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DocumentFor"/>
      <w:bookmarkEnd w:id="0"/>
      <w:bookmarkStart w:id="1" w:name="Title"/>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8</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2410334</w:t>
      </w:r>
    </w:p>
    <w:p w14:paraId="74E73AA7">
      <w:pPr>
        <w:pStyle w:val="56"/>
        <w:jc w:val="left"/>
        <w:rPr>
          <w:rFonts w:hint="eastAsia" w:cs="Arial"/>
          <w:sz w:val="24"/>
          <w:szCs w:val="24"/>
        </w:rPr>
      </w:pPr>
      <w:r>
        <w:rPr>
          <w:rFonts w:hint="eastAsia" w:eastAsia="宋体" w:cs="Arial"/>
          <w:sz w:val="24"/>
          <w:szCs w:val="24"/>
          <w:lang w:val="en-US" w:eastAsia="zh-CN"/>
        </w:rPr>
        <w:t>Orlando, USA</w:t>
      </w:r>
      <w:r>
        <w:rPr>
          <w:rFonts w:hint="eastAsia" w:cs="Arial"/>
          <w:sz w:val="24"/>
          <w:szCs w:val="24"/>
        </w:rPr>
        <w:t xml:space="preserve">, </w:t>
      </w:r>
      <w:r>
        <w:rPr>
          <w:rFonts w:hint="eastAsia" w:eastAsia="宋体" w:cs="Arial"/>
          <w:sz w:val="24"/>
          <w:szCs w:val="24"/>
          <w:lang w:val="en-US" w:eastAsia="zh-CN"/>
        </w:rPr>
        <w:t>Nov</w:t>
      </w:r>
      <w:r>
        <w:rPr>
          <w:rFonts w:hint="eastAsia" w:cs="Arial"/>
          <w:sz w:val="24"/>
          <w:szCs w:val="24"/>
        </w:rPr>
        <w:t xml:space="preserve"> 1</w:t>
      </w:r>
      <w:r>
        <w:rPr>
          <w:rFonts w:hint="eastAsia" w:eastAsia="宋体" w:cs="Arial"/>
          <w:sz w:val="24"/>
          <w:szCs w:val="24"/>
          <w:lang w:val="en-US" w:eastAsia="zh-CN"/>
        </w:rPr>
        <w:t>8</w:t>
      </w:r>
      <w:r>
        <w:rPr>
          <w:rFonts w:hint="eastAsia" w:cs="Arial"/>
          <w:sz w:val="24"/>
          <w:szCs w:val="24"/>
          <w:vertAlign w:val="superscript"/>
        </w:rPr>
        <w:t>th</w:t>
      </w:r>
      <w:r>
        <w:rPr>
          <w:rFonts w:hint="eastAsia" w:cs="Arial"/>
          <w:sz w:val="24"/>
          <w:szCs w:val="24"/>
        </w:rPr>
        <w:t xml:space="preserve"> – </w:t>
      </w:r>
      <w:r>
        <w:rPr>
          <w:rFonts w:hint="eastAsia" w:eastAsia="宋体" w:cs="Arial"/>
          <w:sz w:val="24"/>
          <w:szCs w:val="24"/>
          <w:lang w:val="en-US" w:eastAsia="zh-CN"/>
        </w:rPr>
        <w:t>22</w:t>
      </w:r>
      <w:r>
        <w:rPr>
          <w:rFonts w:hint="eastAsia" w:eastAsia="宋体" w:cs="Arial"/>
          <w:sz w:val="24"/>
          <w:szCs w:val="24"/>
          <w:vertAlign w:val="superscript"/>
          <w:lang w:val="en-US" w:eastAsia="zh-CN"/>
        </w:rPr>
        <w:t>nd</w:t>
      </w:r>
      <w:bookmarkStart w:id="4" w:name="_GoBack"/>
      <w:bookmarkEnd w:id="4"/>
      <w:r>
        <w:rPr>
          <w:rFonts w:hint="eastAsia" w:cs="Arial"/>
          <w:sz w:val="24"/>
          <w:szCs w:val="24"/>
        </w:rPr>
        <w:t>, 2024</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8.2.</w:t>
      </w:r>
      <w:r>
        <w:rPr>
          <w:rFonts w:hint="eastAsia" w:eastAsia="宋体" w:cs="Arial"/>
          <w:color w:val="000000" w:themeColor="text1"/>
          <w:sz w:val="24"/>
          <w:szCs w:val="24"/>
          <w:lang w:val="en-US" w:eastAsia="zh-CN"/>
          <w14:textFill>
            <w14:solidFill>
              <w14:schemeClr w14:val="tx1"/>
            </w14:solidFill>
          </w14:textFill>
        </w:rPr>
        <w:t>3</w:t>
      </w:r>
    </w:p>
    <w:p w14:paraId="3E2CF27C">
      <w:pPr>
        <w:pStyle w:val="56"/>
        <w:jc w:val="left"/>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eastAsia="宋体"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Discussion</w:t>
      </w:r>
      <w:r>
        <w:rPr>
          <w:rFonts w:cs="Arial"/>
          <w:color w:val="000000" w:themeColor="text1"/>
          <w:sz w:val="24"/>
          <w:szCs w:val="24"/>
          <w14:textFill>
            <w14:solidFill>
              <w14:schemeClr w14:val="tx1"/>
            </w14:solidFill>
          </w14:textFill>
        </w:rPr>
        <w:t xml:space="preserve"> on</w:t>
      </w:r>
      <w:r>
        <w:rPr>
          <w:rFonts w:hint="eastAsia" w:eastAsia="宋体" w:cs="Arial"/>
          <w:color w:val="000000" w:themeColor="text1"/>
          <w:sz w:val="24"/>
          <w:szCs w:val="24"/>
          <w14:textFill>
            <w14:solidFill>
              <w14:schemeClr w14:val="tx1"/>
            </w14:solidFill>
          </w14:textFill>
        </w:rPr>
        <w:t xml:space="preserve"> A-IoT paging</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02FF9B7">
      <w:pPr>
        <w:pStyle w:val="54"/>
        <w:ind w:left="0" w:firstLine="0"/>
      </w:pPr>
      <w:r>
        <w:rPr>
          <w:rFonts w:hint="eastAsia"/>
        </w:rPr>
        <w:t>In RAN2#12</w:t>
      </w:r>
      <w:r>
        <w:rPr>
          <w:rFonts w:hint="eastAsia" w:eastAsia="宋体"/>
          <w:lang w:val="en-US" w:eastAsia="zh-CN"/>
        </w:rPr>
        <w:t>7bis</w:t>
      </w:r>
      <w:r>
        <w:rPr>
          <w:rFonts w:hint="eastAsia"/>
        </w:rPr>
        <w:t xml:space="preserve"> meeting, </w:t>
      </w:r>
      <w:r>
        <w:rPr>
          <w:rFonts w:hint="eastAsia" w:eastAsia="宋体"/>
          <w:lang w:val="en-US" w:eastAsia="zh-CN"/>
        </w:rPr>
        <w:t>The following</w:t>
      </w:r>
      <w:r>
        <w:rPr>
          <w:rFonts w:hint="eastAsia"/>
        </w:rPr>
        <w:t xml:space="preserve"> progress are made for A-IoT pagin</w:t>
      </w:r>
      <w:r>
        <w:rPr>
          <w:rFonts w:hint="eastAsia" w:eastAsia="宋体"/>
          <w:lang w:val="en-US" w:eastAsia="zh-CN"/>
        </w:rPr>
        <w:t>g, shown as</w:t>
      </w:r>
      <w:r>
        <w:rPr>
          <w:rFonts w:hint="eastAsia"/>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3E2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926F85A">
            <w:pPr>
              <w:pStyle w:val="54"/>
              <w:ind w:left="363"/>
              <w:rPr>
                <w:b/>
                <w:bCs/>
              </w:rPr>
            </w:pPr>
            <w:r>
              <w:rPr>
                <w:b/>
                <w:bCs/>
              </w:rPr>
              <w:t>Agreements</w:t>
            </w:r>
          </w:p>
          <w:p w14:paraId="4DA68CC0">
            <w:pPr>
              <w:pStyle w:val="54"/>
              <w:keepNext w:val="0"/>
              <w:keepLines w:val="0"/>
              <w:pageBreakBefore w:val="0"/>
              <w:widowControl/>
              <w:numPr>
                <w:ilvl w:val="0"/>
                <w:numId w:val="0"/>
              </w:numPr>
              <w:kinsoku/>
              <w:wordWrap/>
              <w:overflowPunct w:val="0"/>
              <w:topLinePunct w:val="0"/>
              <w:autoSpaceDE w:val="0"/>
              <w:autoSpaceDN w:val="0"/>
              <w:bidi w:val="0"/>
              <w:adjustRightInd/>
              <w:snapToGrid w:val="0"/>
              <w:spacing w:line="400" w:lineRule="exact"/>
              <w:textAlignment w:val="auto"/>
              <w:rPr>
                <w:rFonts w:hint="eastAsia"/>
              </w:rPr>
            </w:pPr>
            <w:r>
              <w:rPr>
                <w:rFonts w:hint="eastAsia" w:eastAsia="宋体"/>
                <w:lang w:val="en-US" w:eastAsia="zh-CN"/>
              </w:rPr>
              <w:t>1.</w:t>
            </w:r>
            <w:r>
              <w:rPr>
                <w:rFonts w:hint="eastAsia"/>
              </w:rPr>
              <w:t>The A-IoT paging message can include information to avoid duplicate response from the device to a reader. This information should be short and simple. FFS how to indicate. Wait for further information and requirements from other WGs and make this decision in normative phase.</w:t>
            </w:r>
          </w:p>
          <w:p w14:paraId="0C5D9EFA">
            <w:pPr>
              <w:pStyle w:val="54"/>
              <w:keepNext w:val="0"/>
              <w:keepLines w:val="0"/>
              <w:pageBreakBefore w:val="0"/>
              <w:widowControl/>
              <w:numPr>
                <w:ilvl w:val="0"/>
                <w:numId w:val="0"/>
              </w:numPr>
              <w:kinsoku/>
              <w:wordWrap/>
              <w:overflowPunct w:val="0"/>
              <w:topLinePunct w:val="0"/>
              <w:autoSpaceDE w:val="0"/>
              <w:autoSpaceDN w:val="0"/>
              <w:bidi w:val="0"/>
              <w:adjustRightInd/>
              <w:snapToGrid w:val="0"/>
              <w:spacing w:line="400" w:lineRule="exact"/>
              <w:ind w:leftChars="0"/>
              <w:textAlignment w:val="auto"/>
              <w:rPr>
                <w:rFonts w:hint="eastAsia"/>
              </w:rPr>
            </w:pPr>
            <w:r>
              <w:rPr>
                <w:rFonts w:hint="eastAsia" w:eastAsia="宋体"/>
                <w:lang w:val="en-US" w:eastAsia="zh-CN"/>
              </w:rPr>
              <w:t>2.</w:t>
            </w:r>
            <w:r>
              <w:rPr>
                <w:rFonts w:hint="eastAsia"/>
              </w:rPr>
              <w:t>Based on this information the device determines whether to skip sending the response to paging.</w:t>
            </w:r>
          </w:p>
          <w:p w14:paraId="7617DA99">
            <w:pPr>
              <w:pStyle w:val="54"/>
              <w:keepNext w:val="0"/>
              <w:keepLines w:val="0"/>
              <w:pageBreakBefore w:val="0"/>
              <w:widowControl/>
              <w:numPr>
                <w:ilvl w:val="0"/>
                <w:numId w:val="0"/>
              </w:numPr>
              <w:kinsoku/>
              <w:wordWrap/>
              <w:overflowPunct w:val="0"/>
              <w:topLinePunct w:val="0"/>
              <w:autoSpaceDE w:val="0"/>
              <w:autoSpaceDN w:val="0"/>
              <w:bidi w:val="0"/>
              <w:adjustRightInd/>
              <w:snapToGrid w:val="0"/>
              <w:spacing w:line="400" w:lineRule="exact"/>
              <w:ind w:leftChars="0"/>
              <w:textAlignment w:val="auto"/>
              <w:rPr>
                <w:rFonts w:hint="eastAsia"/>
              </w:rPr>
            </w:pPr>
            <w:r>
              <w:rPr>
                <w:rFonts w:hint="eastAsia" w:eastAsia="宋体"/>
                <w:lang w:val="en-US" w:eastAsia="zh-CN"/>
              </w:rPr>
              <w:t>3.</w:t>
            </w:r>
            <w:r>
              <w:rPr>
                <w:rFonts w:hint="eastAsia"/>
              </w:rPr>
              <w:t>From RAN2 perspective it is feasible to support paging multiple device IDs, however depending on TB size it may not be possible to include multiple device IDs. RAN2 will determine the need for this after considering aspects related to RAN2 multiplexing and other WGs.</w:t>
            </w:r>
          </w:p>
          <w:p w14:paraId="3E50D44F">
            <w:pPr>
              <w:pStyle w:val="54"/>
              <w:keepNext w:val="0"/>
              <w:keepLines w:val="0"/>
              <w:pageBreakBefore w:val="0"/>
              <w:widowControl/>
              <w:numPr>
                <w:ilvl w:val="0"/>
                <w:numId w:val="0"/>
              </w:numPr>
              <w:kinsoku/>
              <w:wordWrap/>
              <w:overflowPunct w:val="0"/>
              <w:topLinePunct w:val="0"/>
              <w:autoSpaceDE w:val="0"/>
              <w:autoSpaceDN w:val="0"/>
              <w:bidi w:val="0"/>
              <w:adjustRightInd/>
              <w:snapToGrid w:val="0"/>
              <w:spacing w:line="400" w:lineRule="exact"/>
              <w:ind w:leftChars="0"/>
              <w:textAlignment w:val="auto"/>
              <w:rPr>
                <w:rFonts w:eastAsiaTheme="minorEastAsia"/>
              </w:rPr>
            </w:pPr>
            <w:r>
              <w:rPr>
                <w:rFonts w:hint="eastAsia" w:eastAsia="宋体"/>
                <w:lang w:val="en-US" w:eastAsia="zh-CN"/>
              </w:rPr>
              <w:t>4.</w:t>
            </w:r>
            <w:r>
              <w:rPr>
                <w:rFonts w:hint="eastAsia"/>
              </w:rPr>
              <w:t>If multiple device IDs in single paging is supported, if A-IoT paging message contains multiple device IDs, reader can configure either contention free RA or contention-based RA</w:t>
            </w: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val="en-US" w:eastAsia="zh-CN"/>
          <w14:textFill>
            <w14:solidFill>
              <w14:schemeClr w14:val="tx1"/>
            </w14:solidFill>
          </w14:textFill>
        </w:rPr>
        <w:t>some</w:t>
      </w:r>
      <w:r>
        <w:rPr>
          <w:rFonts w:hint="eastAsia" w:cs="Arial" w:eastAsiaTheme="minorEastAsia"/>
          <w:bCs/>
          <w:color w:val="000000" w:themeColor="text1"/>
          <w:lang w:eastAsia="zh-CN"/>
          <w14:textFill>
            <w14:solidFill>
              <w14:schemeClr w14:val="tx1"/>
            </w14:solidFill>
          </w14:textFill>
        </w:rPr>
        <w:t xml:space="preserve"> views</w:t>
      </w:r>
      <w:r>
        <w:rPr>
          <w:rFonts w:cs="Arial" w:eastAsiaTheme="minorEastAsia"/>
          <w:bCs/>
          <w:color w:val="000000" w:themeColor="text1"/>
          <w:lang w:eastAsia="zh-CN"/>
          <w14:textFill>
            <w14:solidFill>
              <w14:schemeClr w14:val="tx1"/>
            </w14:solidFill>
          </w14:textFill>
        </w:rPr>
        <w:t xml:space="preserve"> on </w:t>
      </w:r>
      <w:r>
        <w:rPr>
          <w:rFonts w:hint="eastAsia" w:cs="Arial" w:eastAsiaTheme="minorEastAsia"/>
          <w:bCs/>
          <w:color w:val="000000" w:themeColor="text1"/>
          <w:lang w:eastAsia="zh-CN"/>
          <w14:textFill>
            <w14:solidFill>
              <w14:schemeClr w14:val="tx1"/>
            </w14:solidFill>
          </w14:textFill>
        </w:rPr>
        <w:t>remaining issues for A-IoT paging</w:t>
      </w:r>
      <w:r>
        <w:rPr>
          <w:rFonts w:hint="eastAsia" w:cs="Arial" w:eastAsiaTheme="minorEastAsia"/>
          <w:bCs/>
          <w:color w:val="000000" w:themeColor="text1"/>
          <w:lang w:val="en-US" w:eastAsia="zh-CN"/>
          <w14:textFill>
            <w14:solidFill>
              <w14:schemeClr w14:val="tx1"/>
            </w14:solidFill>
          </w14:textFill>
        </w:rPr>
        <w:t xml:space="preserve"> between reader (gNB or intermediate UE) and A-IoT device(s)</w:t>
      </w:r>
      <w:r>
        <w:rPr>
          <w:rFonts w:cs="Arial" w:eastAsiaTheme="minorEastAsia"/>
          <w:bCs/>
          <w:color w:val="000000" w:themeColor="text1"/>
          <w:lang w:eastAsia="zh-CN"/>
          <w14:textFill>
            <w14:solidFill>
              <w14:schemeClr w14:val="tx1"/>
            </w14:solidFill>
          </w14:textFill>
        </w:rPr>
        <w:t xml:space="preserve">. </w:t>
      </w:r>
    </w:p>
    <w:p w14:paraId="7306263B">
      <w:pPr>
        <w:pStyle w:val="2"/>
        <w:rPr>
          <w:rFonts w:cs="Arial" w:eastAsiaTheme="minorEastAsia"/>
          <w:color w:val="000000" w:themeColor="text1"/>
          <w:lang w:eastAsia="zh-CN"/>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480DF019">
      <w:pPr>
        <w:pStyle w:val="61"/>
        <w:ind w:left="0" w:firstLine="0"/>
        <w:outlineLvl w:val="2"/>
        <w:rPr>
          <w:rFonts w:hint="eastAsia" w:eastAsia="宋体"/>
          <w:lang w:eastAsia="zh-CN"/>
        </w:rPr>
      </w:pPr>
      <w:r>
        <w:rPr>
          <w:rFonts w:hint="eastAsia" w:eastAsia="宋体"/>
          <w:lang w:eastAsia="zh-CN"/>
        </w:rPr>
        <w:t>2.</w:t>
      </w:r>
      <w:r>
        <w:rPr>
          <w:rFonts w:hint="eastAsia" w:eastAsia="宋体"/>
          <w:lang w:val="en-US" w:eastAsia="zh-CN"/>
        </w:rPr>
        <w:t>1</w:t>
      </w:r>
      <w:r>
        <w:rPr>
          <w:rFonts w:hint="eastAsia" w:eastAsia="宋体"/>
          <w:lang w:eastAsia="zh-CN"/>
        </w:rPr>
        <w:t xml:space="preserve"> Message content</w:t>
      </w:r>
    </w:p>
    <w:p w14:paraId="64976A42">
      <w:pPr>
        <w:pStyle w:val="61"/>
        <w:ind w:left="0" w:firstLine="0"/>
        <w:rPr>
          <w:rFonts w:hint="default" w:eastAsia="宋体"/>
          <w:lang w:val="en-US"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1</w:t>
      </w:r>
      <w:r>
        <w:rPr>
          <w:rFonts w:hint="eastAsia" w:eastAsia="宋体"/>
          <w:lang w:eastAsia="zh-CN"/>
        </w:rPr>
        <w:t xml:space="preserve">  </w:t>
      </w:r>
      <w:r>
        <w:rPr>
          <w:rFonts w:hint="eastAsia" w:eastAsia="宋体"/>
          <w:lang w:val="en-US" w:eastAsia="zh-CN"/>
        </w:rPr>
        <w:t>Service type</w:t>
      </w:r>
    </w:p>
    <w:p w14:paraId="6021F054">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In RAN2#12</w:t>
      </w:r>
      <w:r>
        <w:rPr>
          <w:rFonts w:hint="eastAsia" w:cs="Arial" w:eastAsiaTheme="minorEastAsia"/>
          <w:color w:val="000000" w:themeColor="text1"/>
          <w:lang w:val="en-US" w:eastAsia="zh-CN"/>
          <w14:textFill>
            <w14:solidFill>
              <w14:schemeClr w14:val="tx1"/>
            </w14:solidFill>
          </w14:textFill>
        </w:rPr>
        <w:t>6</w:t>
      </w:r>
      <w:r>
        <w:rPr>
          <w:rFonts w:hint="eastAsia" w:cs="Arial" w:eastAsiaTheme="minorEastAsia"/>
          <w:color w:val="000000" w:themeColor="text1"/>
          <w:lang w:eastAsia="zh-CN"/>
          <w14:textFill>
            <w14:solidFill>
              <w14:schemeClr w14:val="tx1"/>
            </w14:solidFill>
          </w14:textFill>
        </w:rPr>
        <w:t xml:space="preserve"> meeting, it is agreed that</w:t>
      </w:r>
      <w:r>
        <w:rPr>
          <w:rFonts w:hint="eastAsia" w:cs="Arial" w:eastAsiaTheme="minorEastAsia"/>
          <w:color w:val="000000" w:themeColor="text1"/>
          <w:lang w:val="en-US" w:eastAsia="zh-CN"/>
          <w14:textFill>
            <w14:solidFill>
              <w14:schemeClr w14:val="tx1"/>
            </w14:solidFill>
          </w14:textFill>
        </w:rPr>
        <w:t xml:space="preserve"> [1]</w:t>
      </w:r>
      <w:r>
        <w:rPr>
          <w:rFonts w:hint="eastAsia" w:cs="Arial" w:eastAsiaTheme="minorEastAsia"/>
          <w:color w:val="000000" w:themeColor="text1"/>
          <w:lang w:eastAsia="zh-CN"/>
          <w14:textFill>
            <w14:solidFill>
              <w14:schemeClr w14:val="tx1"/>
            </w14:solidFill>
          </w14:textFill>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0E2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0F94B52">
            <w:pPr>
              <w:pStyle w:val="54"/>
              <w:ind w:left="363"/>
              <w:rPr>
                <w:b/>
                <w:bCs/>
              </w:rPr>
            </w:pPr>
            <w:r>
              <w:rPr>
                <w:b/>
                <w:bCs/>
              </w:rPr>
              <w:t xml:space="preserve">Agreements </w:t>
            </w:r>
          </w:p>
          <w:p w14:paraId="21DC15E8">
            <w:pPr>
              <w:pStyle w:val="54"/>
              <w:ind w:left="363"/>
            </w:pPr>
            <w:r>
              <w:t>1</w:t>
            </w:r>
            <w:r>
              <w:tab/>
            </w:r>
            <w:r>
              <w:t>As baseline, the “inventory only” case is supported by the procedure:</w:t>
            </w:r>
          </w:p>
          <w:p w14:paraId="280574FC">
            <w:pPr>
              <w:pStyle w:val="54"/>
              <w:ind w:left="363"/>
            </w:pPr>
            <w:r>
              <w:t>-</w:t>
            </w:r>
            <w:r>
              <w:tab/>
            </w:r>
            <w:r>
              <w:t>Step A: A-IoT paging;</w:t>
            </w:r>
          </w:p>
          <w:p w14:paraId="460F967A">
            <w:pPr>
              <w:pStyle w:val="54"/>
              <w:ind w:left="363"/>
            </w:pPr>
            <w:r>
              <w:t>-</w:t>
            </w:r>
            <w:r>
              <w:tab/>
            </w:r>
            <w:r>
              <w:t xml:space="preserve">Step B: Device ID transmission (via Random Access or without using RA).  Details are FFS </w:t>
            </w:r>
          </w:p>
          <w:p w14:paraId="69481D8C">
            <w:pPr>
              <w:pStyle w:val="54"/>
              <w:ind w:left="363"/>
            </w:pPr>
            <w:r>
              <w:t>2</w:t>
            </w:r>
            <w:r>
              <w:tab/>
            </w:r>
            <w:r>
              <w:t>As baseline, the “inventory and command” case is supported by the procedure:</w:t>
            </w:r>
          </w:p>
          <w:p w14:paraId="53B4E880">
            <w:pPr>
              <w:pStyle w:val="54"/>
              <w:ind w:left="363"/>
            </w:pPr>
            <w:r>
              <w:t>-</w:t>
            </w:r>
            <w:r>
              <w:tab/>
            </w:r>
            <w:r>
              <w:t>Step A: A-IoT paging;</w:t>
            </w:r>
          </w:p>
          <w:p w14:paraId="6942CE97">
            <w:pPr>
              <w:pStyle w:val="54"/>
              <w:ind w:left="363"/>
            </w:pPr>
            <w:r>
              <w:t>-</w:t>
            </w:r>
            <w:r>
              <w:tab/>
            </w:r>
            <w:r>
              <w:t xml:space="preserve">Step B: Device ID transmission (via Random Access or without using RA).  Details are FFS </w:t>
            </w:r>
          </w:p>
          <w:p w14:paraId="047A7875">
            <w:pPr>
              <w:pStyle w:val="54"/>
              <w:ind w:left="363"/>
              <w:rPr>
                <w:rFonts w:eastAsiaTheme="minorEastAsia"/>
              </w:rPr>
            </w:pPr>
            <w:r>
              <w:rPr>
                <w:rFonts w:eastAsiaTheme="minorEastAsia"/>
              </w:rPr>
              <w:t>-</w:t>
            </w:r>
            <w:r>
              <w:rPr>
                <w:rFonts w:eastAsiaTheme="minorEastAsia"/>
              </w:rPr>
              <w:tab/>
            </w:r>
            <w:r>
              <w:rPr>
                <w:rFonts w:eastAsiaTheme="minorEastAsia"/>
              </w:rPr>
              <w:t>Step C: reader to device data transmission (e.g. the R2D command), and</w:t>
            </w:r>
          </w:p>
          <w:p w14:paraId="587F3326">
            <w:pPr>
              <w:pStyle w:val="54"/>
              <w:ind w:left="363"/>
              <w:rPr>
                <w:rFonts w:eastAsiaTheme="minorEastAsia"/>
              </w:rPr>
            </w:pPr>
            <w:r>
              <w:rPr>
                <w:rFonts w:eastAsiaTheme="minorEastAsia"/>
              </w:rPr>
              <w:t>-</w:t>
            </w:r>
            <w:r>
              <w:rPr>
                <w:rFonts w:eastAsiaTheme="minorEastAsia"/>
              </w:rPr>
              <w:tab/>
            </w:r>
            <w:r>
              <w:rPr>
                <w:rFonts w:eastAsiaTheme="minorEastAsia"/>
              </w:rPr>
              <w:t xml:space="preserve">Step D: corresponding device to reader data transmission (e.g. the feedback).  FFS whether this is optional, pending other WG discussions.   </w:t>
            </w:r>
          </w:p>
          <w:p w14:paraId="5BE27882">
            <w:pPr>
              <w:pStyle w:val="54"/>
              <w:ind w:left="363"/>
              <w:rPr>
                <w:rFonts w:eastAsiaTheme="minorEastAsia"/>
              </w:rPr>
            </w:pPr>
            <w:r>
              <w:rPr>
                <w:rFonts w:eastAsiaTheme="minorEastAsia"/>
              </w:rPr>
              <w:t xml:space="preserve">Clarify in TR that inventory and command doesn’t mean that AIoT paging includes both Inventory and Command in the same message.  </w:t>
            </w:r>
            <w:r>
              <w:rPr>
                <w:rFonts w:eastAsiaTheme="minorEastAsia"/>
                <w:highlight w:val="none"/>
              </w:rPr>
              <w:t xml:space="preserve">This doesn’t mean that inventory and command are received by the reader at the same time from upper layer. </w:t>
            </w:r>
            <w:r>
              <w:rPr>
                <w:rFonts w:eastAsiaTheme="minorEastAsia"/>
              </w:rPr>
              <w:t xml:space="preserve">  </w:t>
            </w:r>
          </w:p>
          <w:p w14:paraId="55E0D2EE">
            <w:pPr>
              <w:pStyle w:val="54"/>
              <w:ind w:left="363"/>
            </w:pPr>
            <w:r>
              <w:t>3</w:t>
            </w:r>
            <w:r>
              <w:tab/>
            </w:r>
            <w:r>
              <w:t xml:space="preserve">From RAN2 point of view we will study “Command only” use case.  </w:t>
            </w:r>
          </w:p>
          <w:p w14:paraId="0761A9FA">
            <w:pPr>
              <w:pStyle w:val="54"/>
              <w:ind w:left="726"/>
              <w:rPr>
                <w:rFonts w:eastAsiaTheme="minorEastAsia"/>
              </w:rPr>
            </w:pPr>
            <w:r>
              <w:rPr>
                <w:rFonts w:eastAsiaTheme="minorEastAsia"/>
              </w:rPr>
              <w:t>FFS the options on how to support it :</w:t>
            </w:r>
          </w:p>
          <w:p w14:paraId="132469A1">
            <w:pPr>
              <w:pStyle w:val="54"/>
              <w:ind w:left="726"/>
              <w:rPr>
                <w:rFonts w:eastAsiaTheme="minorEastAsia"/>
              </w:rPr>
            </w:pPr>
            <w:r>
              <w:rPr>
                <w:rFonts w:eastAsiaTheme="minorEastAsia"/>
              </w:rPr>
              <w:tab/>
            </w:r>
            <w:r>
              <w:rPr>
                <w:rFonts w:eastAsiaTheme="minorEastAsia"/>
              </w:rPr>
              <w:t xml:space="preserve">Initial trigger message from the reader contains the command.  </w:t>
            </w:r>
            <w:r>
              <w:t xml:space="preserve">Final feasibility depends on SA2 and SA3 work/conclusions.    </w:t>
            </w:r>
          </w:p>
          <w:p w14:paraId="5E13956E">
            <w:pPr>
              <w:pStyle w:val="54"/>
              <w:ind w:left="726"/>
              <w:rPr>
                <w:rFonts w:cs="Arial" w:eastAsiaTheme="minorEastAsia"/>
                <w:color w:val="000000" w:themeColor="text1"/>
                <w14:textFill>
                  <w14:solidFill>
                    <w14:schemeClr w14:val="tx1"/>
                  </w14:solidFill>
                </w14:textFill>
              </w:rPr>
            </w:pPr>
            <w:r>
              <w:rPr>
                <w:rFonts w:eastAsiaTheme="minorEastAsia"/>
              </w:rPr>
              <w:tab/>
            </w:r>
            <w:r>
              <w:rPr>
                <w:rFonts w:eastAsiaTheme="minorEastAsia"/>
              </w:rPr>
              <w:t>Use baseline procedure for “inventory and command”(i.e. first triggers inventory procedure and then sends command)</w:t>
            </w:r>
            <w:r>
              <w:rPr>
                <w:rFonts w:hint="eastAsia" w:eastAsia="宋体"/>
              </w:rPr>
              <w:t xml:space="preserve">   </w:t>
            </w:r>
          </w:p>
        </w:tc>
      </w:tr>
    </w:tbl>
    <w:p w14:paraId="685ECE2B">
      <w:pPr>
        <w:pStyle w:val="61"/>
        <w:spacing w:after="0"/>
        <w:ind w:left="0" w:firstLine="0"/>
        <w:jc w:val="both"/>
        <w:rPr>
          <w:rFonts w:cs="Arial" w:eastAsiaTheme="minorEastAsia"/>
          <w:color w:val="000000" w:themeColor="text1"/>
          <w:lang w:eastAsia="zh-CN"/>
          <w14:textFill>
            <w14:solidFill>
              <w14:schemeClr w14:val="tx1"/>
            </w14:solidFill>
          </w14:textFill>
        </w:rPr>
      </w:pPr>
    </w:p>
    <w:p w14:paraId="79D90EB7">
      <w:pPr>
        <w:pStyle w:val="61"/>
        <w:spacing w:after="0"/>
        <w:ind w:left="0" w:firstLine="0"/>
        <w:jc w:val="both"/>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In RAN2, </w:t>
      </w:r>
      <w:r>
        <w:t>“inventory only”</w:t>
      </w:r>
      <w:r>
        <w:rPr>
          <w:rFonts w:hint="eastAsia" w:eastAsia="宋体"/>
          <w:lang w:val="en-US" w:eastAsia="zh-CN"/>
        </w:rPr>
        <w:t xml:space="preserve">, </w:t>
      </w:r>
      <w:r>
        <w:t>“inventory and command”</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command only</w:t>
      </w:r>
      <w:r>
        <w:rPr>
          <w:rFonts w:hint="default" w:eastAsia="宋体"/>
          <w:lang w:val="en-US" w:eastAsia="zh-CN"/>
        </w:rPr>
        <w:t>”</w:t>
      </w:r>
      <w:r>
        <w:rPr>
          <w:rFonts w:hint="eastAsia" w:eastAsia="宋体"/>
          <w:lang w:val="en-US" w:eastAsia="zh-CN"/>
        </w:rPr>
        <w:t xml:space="preserve"> procedure have been discussed. For </w:t>
      </w:r>
      <w:r>
        <w:t>“inventory only”</w:t>
      </w:r>
      <w:r>
        <w:rPr>
          <w:rFonts w:hint="eastAsia" w:eastAsia="宋体"/>
          <w:lang w:val="en-US" w:eastAsia="zh-CN"/>
        </w:rPr>
        <w:t xml:space="preserve"> procedure, the A-IoT device may transmit Msg1 for 3-step CBRA. While, for </w:t>
      </w:r>
      <w:r>
        <w:rPr>
          <w:rFonts w:hint="default" w:eastAsia="宋体"/>
          <w:lang w:val="en-US" w:eastAsia="zh-CN"/>
        </w:rPr>
        <w:t>“</w:t>
      </w:r>
      <w:r>
        <w:rPr>
          <w:rFonts w:hint="eastAsia" w:eastAsia="宋体"/>
          <w:lang w:val="en-US" w:eastAsia="zh-CN"/>
        </w:rPr>
        <w:t>command only</w:t>
      </w:r>
      <w:r>
        <w:rPr>
          <w:rFonts w:hint="default" w:eastAsia="宋体"/>
          <w:lang w:val="en-US" w:eastAsia="zh-CN"/>
        </w:rPr>
        <w:t>”</w:t>
      </w:r>
      <w:r>
        <w:rPr>
          <w:rFonts w:hint="eastAsia" w:eastAsia="宋体"/>
          <w:lang w:val="en-US" w:eastAsia="zh-CN"/>
        </w:rPr>
        <w:t xml:space="preserve"> procedure, the A-IoT device may perform the command and transmit the command response directly. Thus, from A-IoT device side, it should be aware of the service type. From our perspective, </w:t>
      </w:r>
      <w:r>
        <w:rPr>
          <w:rFonts w:hint="eastAsia" w:cs="Arial" w:eastAsiaTheme="minorEastAsia"/>
          <w:color w:val="000000" w:themeColor="text1"/>
          <w:lang w:val="en-US" w:eastAsia="zh-CN"/>
          <w14:textFill>
            <w14:solidFill>
              <w14:schemeClr w14:val="tx1"/>
            </w14:solidFill>
          </w14:textFill>
        </w:rPr>
        <w:t>non AS-layer service type is always existing and the reader can piggy back it in A-IoT paging directly. For AS-layer service type, we do not think it is necessary. Note that what we discuss here is only whether AS-layer service type should be contained in A-IoT paging message, whether the service type is visible to the reader is another issue which is discussed in this paper.</w:t>
      </w:r>
    </w:p>
    <w:p w14:paraId="2E643F9A">
      <w:pPr>
        <w:snapToGrid w:val="0"/>
        <w:spacing w:before="180" w:beforeLines="50" w:line="288" w:lineRule="auto"/>
        <w:rPr>
          <w:rFonts w:hint="eastAsia" w:cs="Arial"/>
          <w:b/>
          <w:bCs/>
          <w:szCs w:val="21"/>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w:t>
      </w:r>
      <w:r>
        <w:rPr>
          <w:rFonts w:cs="Arial"/>
          <w:b/>
          <w:bCs/>
          <w:szCs w:val="21"/>
        </w:rPr>
        <w:t xml:space="preserve">: </w:t>
      </w:r>
      <w:r>
        <w:rPr>
          <w:rFonts w:hint="eastAsia" w:eastAsia="宋体"/>
          <w:b/>
          <w:bCs/>
          <w:lang w:val="en-US" w:eastAsia="zh-CN"/>
        </w:rPr>
        <w:t>From A-IoT device side, it should be aware of the service type.</w:t>
      </w:r>
    </w:p>
    <w:p w14:paraId="63987625">
      <w:pPr>
        <w:snapToGrid w:val="0"/>
        <w:spacing w:before="180" w:beforeLines="50" w:line="288" w:lineRule="auto"/>
        <w:rPr>
          <w:rFonts w:hint="default" w:eastAsia="宋体"/>
          <w:b/>
          <w:bCs/>
          <w:lang w:val="en-US" w:eastAsia="zh-CN"/>
        </w:rPr>
      </w:pPr>
      <w:r>
        <w:rPr>
          <w:rFonts w:hint="eastAsia" w:cs="Arial"/>
          <w:b/>
          <w:bCs/>
          <w:szCs w:val="21"/>
        </w:rPr>
        <w:t xml:space="preserve">Proposal </w:t>
      </w:r>
      <w:r>
        <w:rPr>
          <w:rFonts w:hint="eastAsia" w:eastAsia="宋体" w:cs="Arial"/>
          <w:b/>
          <w:bCs/>
          <w:szCs w:val="21"/>
          <w:lang w:val="en-US" w:eastAsia="zh-CN"/>
        </w:rPr>
        <w:t>1</w:t>
      </w:r>
      <w:r>
        <w:rPr>
          <w:rFonts w:hint="eastAsia" w:cs="Arial"/>
          <w:b/>
          <w:bCs/>
          <w:szCs w:val="21"/>
        </w:rPr>
        <w:t xml:space="preserve">: </w:t>
      </w:r>
      <w:r>
        <w:rPr>
          <w:rFonts w:hint="eastAsia" w:eastAsia="宋体" w:cs="Arial"/>
          <w:b/>
          <w:bCs/>
          <w:szCs w:val="21"/>
          <w:lang w:val="en-US" w:eastAsia="zh-CN"/>
        </w:rPr>
        <w:t>From RAN2</w:t>
      </w:r>
      <w:r>
        <w:rPr>
          <w:rFonts w:hint="default" w:eastAsia="宋体" w:cs="Arial"/>
          <w:b/>
          <w:bCs/>
          <w:szCs w:val="21"/>
          <w:lang w:val="en-US" w:eastAsia="zh-CN"/>
        </w:rPr>
        <w:t>’</w:t>
      </w:r>
      <w:r>
        <w:rPr>
          <w:rFonts w:hint="eastAsia" w:eastAsia="宋体" w:cs="Arial"/>
          <w:b/>
          <w:bCs/>
          <w:szCs w:val="21"/>
          <w:lang w:val="en-US" w:eastAsia="zh-CN"/>
        </w:rPr>
        <w:t xml:space="preserve">s perspective, </w:t>
      </w:r>
      <w:r>
        <w:rPr>
          <w:rFonts w:hint="eastAsia" w:cs="Arial" w:eastAsiaTheme="minorEastAsia"/>
          <w:b/>
          <w:bCs/>
          <w:color w:val="000000" w:themeColor="text1"/>
          <w:lang w:val="en-US" w:eastAsia="zh-CN"/>
          <w14:textFill>
            <w14:solidFill>
              <w14:schemeClr w14:val="tx1"/>
            </w14:solidFill>
          </w14:textFill>
        </w:rPr>
        <w:t>AS-layer service type is not necessary.</w:t>
      </w:r>
    </w:p>
    <w:p w14:paraId="3B01086C">
      <w:pPr>
        <w:snapToGrid w:val="0"/>
        <w:spacing w:before="180" w:beforeLines="50" w:line="288" w:lineRule="auto"/>
        <w:rPr>
          <w:rFonts w:eastAsia="宋体"/>
          <w:b/>
          <w:bCs/>
        </w:rPr>
      </w:pPr>
    </w:p>
    <w:p w14:paraId="35F4956C">
      <w:pPr>
        <w:pStyle w:val="61"/>
        <w:ind w:left="0" w:firstLine="0"/>
        <w:rPr>
          <w:rFonts w:eastAsia="宋体"/>
          <w:lang w:eastAsia="zh-CN"/>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2</w:t>
      </w:r>
      <w:r>
        <w:rPr>
          <w:rFonts w:hint="eastAsia" w:eastAsia="宋体"/>
          <w:lang w:eastAsia="zh-CN"/>
        </w:rPr>
        <w:t xml:space="preserve">  Identifier of </w:t>
      </w:r>
      <w:r>
        <w:rPr>
          <w:rFonts w:hint="eastAsia" w:eastAsia="宋体"/>
          <w:b w:val="0"/>
          <w:bCs w:val="0"/>
        </w:rPr>
        <w:t>multiple access method</w:t>
      </w:r>
    </w:p>
    <w:p w14:paraId="311FE2D1">
      <w:pPr>
        <w:snapToGrid w:val="0"/>
        <w:spacing w:before="180" w:beforeLines="50" w:line="288" w:lineRule="auto"/>
        <w:rPr>
          <w:rFonts w:eastAsia="宋体"/>
        </w:rPr>
      </w:pPr>
      <w:r>
        <w:rPr>
          <w:rFonts w:hint="eastAsia" w:eastAsia="宋体"/>
        </w:rPr>
        <w:t>In RAN1#1</w:t>
      </w:r>
      <w:r>
        <w:rPr>
          <w:rFonts w:hint="eastAsia" w:eastAsia="宋体"/>
          <w:lang w:val="en-US" w:eastAsia="zh-CN"/>
        </w:rPr>
        <w:t>18bis</w:t>
      </w:r>
      <w:r>
        <w:rPr>
          <w:rFonts w:hint="eastAsia" w:eastAsia="宋体"/>
        </w:rPr>
        <w:t xml:space="preserve"> meeting, it has been agreed that</w:t>
      </w:r>
      <w:r>
        <w:rPr>
          <w:rFonts w:hint="eastAsia" w:eastAsia="宋体"/>
          <w:lang w:val="en-US" w:eastAsia="zh-CN"/>
        </w:rPr>
        <w:t xml:space="preserve"> [</w:t>
      </w:r>
      <w:r>
        <w:rPr>
          <w:rFonts w:hint="eastAsia" w:eastAsia="宋体"/>
          <w:highlight w:val="none"/>
          <w:lang w:val="en-US" w:eastAsia="zh-CN"/>
        </w:rPr>
        <w:t>2</w:t>
      </w:r>
      <w:r>
        <w:rPr>
          <w:rFonts w:hint="eastAsia" w:eastAsia="宋体"/>
          <w:lang w:val="en-US" w:eastAsia="zh-CN"/>
        </w:rPr>
        <w:t>]</w:t>
      </w:r>
      <w:r>
        <w:rPr>
          <w:rFonts w:hint="eastAsia" w:eastAsia="宋体"/>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AA9E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44C4F244">
            <w:pPr>
              <w:snapToGrid w:val="0"/>
              <w:spacing w:after="60" w:line="288" w:lineRule="auto"/>
              <w:rPr>
                <w:rFonts w:hint="eastAsia" w:eastAsia="宋体"/>
                <w:highlight w:val="green"/>
              </w:rPr>
            </w:pPr>
            <w:r>
              <w:rPr>
                <w:rFonts w:hint="eastAsia" w:eastAsia="宋体"/>
                <w:highlight w:val="green"/>
              </w:rPr>
              <w:t>Agreement</w:t>
            </w:r>
          </w:p>
          <w:p w14:paraId="122B0F3D">
            <w:pPr>
              <w:snapToGrid w:val="0"/>
              <w:spacing w:after="60" w:line="288" w:lineRule="auto"/>
              <w:rPr>
                <w:rFonts w:hint="eastAsia" w:eastAsia="宋体"/>
                <w:highlight w:val="none"/>
              </w:rPr>
            </w:pPr>
            <w:r>
              <w:rPr>
                <w:rFonts w:hint="eastAsia" w:eastAsia="宋体"/>
                <w:highlight w:val="none"/>
              </w:rPr>
              <w:t>Add the following TP to the TR section on “D2R multiple access” for TDMA:</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0553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tcPr>
                <w:p w14:paraId="708F8B9A">
                  <w:pPr>
                    <w:spacing w:after="160" w:line="259" w:lineRule="auto"/>
                    <w:rPr>
                      <w:rFonts w:eastAsia="等线"/>
                      <w:b/>
                      <w:szCs w:val="20"/>
                      <w:lang w:eastAsia="zh-CN"/>
                    </w:rPr>
                  </w:pPr>
                  <w:r>
                    <w:rPr>
                      <w:rFonts w:eastAsia="等线"/>
                      <w:b/>
                      <w:szCs w:val="20"/>
                      <w:lang w:eastAsia="zh-CN"/>
                    </w:rPr>
                    <w:t>6.1.2.x  D2R multiple access</w:t>
                  </w:r>
                </w:p>
                <w:p w14:paraId="407B3AC3">
                  <w:pPr>
                    <w:spacing w:after="160" w:line="259" w:lineRule="auto"/>
                    <w:jc w:val="both"/>
                    <w:rPr>
                      <w:rFonts w:eastAsia="等线"/>
                      <w:szCs w:val="20"/>
                    </w:rPr>
                  </w:pPr>
                  <w:r>
                    <w:rPr>
                      <w:rFonts w:eastAsia="等线"/>
                      <w:szCs w:val="20"/>
                    </w:rPr>
                    <w:t>Time-domain multiple access, and frequency domain multiple access at least by using a small frequency-shift in baseband are studied. Whether code-domain multiple access is feasible and necessary for all devices is FFS.</w:t>
                  </w:r>
                </w:p>
                <w:p w14:paraId="59B249AB">
                  <w:pPr>
                    <w:spacing w:after="160" w:line="259" w:lineRule="auto"/>
                    <w:jc w:val="both"/>
                    <w:rPr>
                      <w:rFonts w:eastAsia="等线"/>
                      <w:color w:val="FF0000"/>
                      <w:szCs w:val="20"/>
                      <w:lang w:eastAsia="zh-CN"/>
                    </w:rPr>
                  </w:pPr>
                  <w:r>
                    <w:rPr>
                      <w:rFonts w:eastAsia="等线"/>
                      <w:color w:val="FF0000"/>
                      <w:szCs w:val="20"/>
                    </w:rPr>
                    <w:t>Time-domain multiple access</w:t>
                  </w:r>
                  <w:r>
                    <w:rPr>
                      <w:rFonts w:eastAsia="等线"/>
                      <w:color w:val="FF0000"/>
                      <w:szCs w:val="20"/>
                      <w:lang w:eastAsia="zh-CN"/>
                    </w:rPr>
                    <w:t xml:space="preserve"> is the baseline. Sources [CMCC, CATT, Ericsson, FUTUREWEI] state that the benefit of </w:t>
                  </w:r>
                  <w:r>
                    <w:rPr>
                      <w:rFonts w:eastAsia="等线"/>
                      <w:color w:val="FF0000"/>
                      <w:szCs w:val="20"/>
                    </w:rPr>
                    <w:t>TDMA</w:t>
                  </w:r>
                  <w:r>
                    <w:rPr>
                      <w:rFonts w:eastAsia="等线"/>
                      <w:color w:val="FF0000"/>
                      <w:szCs w:val="20"/>
                      <w:lang w:eastAsia="zh-CN"/>
                    </w:rPr>
                    <w:t xml:space="preserve"> is the low implementation complexity for both device and reader, while the inventory efficiency may be relatively low </w:t>
                  </w:r>
                  <w:r>
                    <w:rPr>
                      <w:rFonts w:hint="eastAsia" w:eastAsia="等线"/>
                      <w:color w:val="FF0000"/>
                      <w:szCs w:val="20"/>
                      <w:lang w:eastAsia="zh-CN"/>
                    </w:rPr>
                    <w:t>for</w:t>
                  </w:r>
                  <w:r>
                    <w:rPr>
                      <w:rFonts w:eastAsia="等线"/>
                      <w:color w:val="FF0000"/>
                      <w:szCs w:val="20"/>
                      <w:lang w:eastAsia="zh-CN"/>
                    </w:rPr>
                    <w:t xml:space="preserve"> TDMA only, and sources [DOCOMO, LGE, MTK] state that the guard interval, if supported, between consecutive D2R transmissions from different devices depends on the SFO after clock calibration </w:t>
                  </w:r>
                </w:p>
                <w:p w14:paraId="56D58172">
                  <w:pPr>
                    <w:spacing w:after="160" w:line="259" w:lineRule="auto"/>
                    <w:rPr>
                      <w:rFonts w:eastAsia="等线"/>
                      <w:b/>
                      <w:szCs w:val="20"/>
                      <w:vertAlign w:val="baseline"/>
                      <w:lang w:eastAsia="zh-CN"/>
                    </w:rPr>
                  </w:pPr>
                  <w:r>
                    <w:rPr>
                      <w:rFonts w:eastAsia="等线"/>
                      <w:szCs w:val="20"/>
                    </w:rPr>
                    <w:t>(….)</w:t>
                  </w:r>
                </w:p>
              </w:tc>
            </w:tr>
          </w:tbl>
          <w:p w14:paraId="4BD76DF3">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eastAsia" w:eastAsia="宋体"/>
                <w:highlight w:val="none"/>
              </w:rPr>
            </w:pPr>
          </w:p>
        </w:tc>
      </w:tr>
    </w:tbl>
    <w:p w14:paraId="245EDEFB">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14:textFill>
            <w14:solidFill>
              <w14:schemeClr w14:val="tx1"/>
            </w14:solidFill>
          </w14:textFill>
        </w:rPr>
        <w:t xml:space="preserve">It can be seen that both TDMA and FDMA of D2R transmissions </w:t>
      </w:r>
      <w:r>
        <w:rPr>
          <w:rFonts w:hint="eastAsia" w:cs="Arial" w:eastAsiaTheme="minorEastAsia"/>
          <w:color w:val="000000" w:themeColor="text1"/>
          <w:lang w:val="en-US" w:eastAsia="zh-CN"/>
          <w14:textFill>
            <w14:solidFill>
              <w14:schemeClr w14:val="tx1"/>
            </w14:solidFill>
          </w14:textFill>
        </w:rPr>
        <w:t xml:space="preserve">for Msg1 </w:t>
      </w:r>
      <w:r>
        <w:rPr>
          <w:rFonts w:hint="eastAsia" w:cs="Arial" w:eastAsiaTheme="minorEastAsia"/>
          <w:color w:val="000000" w:themeColor="text1"/>
          <w14:textFill>
            <w14:solidFill>
              <w14:schemeClr w14:val="tx1"/>
            </w14:solidFill>
          </w14:textFill>
        </w:rPr>
        <w:t>are agreed to be studied by RAN</w:t>
      </w:r>
      <w:r>
        <w:rPr>
          <w:rFonts w:hint="eastAsia" w:cs="Arial" w:eastAsiaTheme="minorEastAsia"/>
          <w:color w:val="000000" w:themeColor="text1"/>
          <w:lang w:val="en-US" w:eastAsia="zh-CN"/>
          <w14:textFill>
            <w14:solidFill>
              <w14:schemeClr w14:val="tx1"/>
            </w14:solidFill>
          </w14:textFill>
        </w:rPr>
        <w:t>1</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val="en-US" w:eastAsia="zh-CN"/>
          <w14:textFill>
            <w14:solidFill>
              <w14:schemeClr w14:val="tx1"/>
            </w14:solidFill>
          </w14:textFill>
        </w:rPr>
        <w:t xml:space="preserve">Note that different </w:t>
      </w:r>
      <w:r>
        <w:rPr>
          <w:rFonts w:hint="eastAsia" w:eastAsia="宋体"/>
          <w:b w:val="0"/>
          <w:bCs w:val="0"/>
        </w:rPr>
        <w:t>multiple access method</w:t>
      </w:r>
      <w:r>
        <w:rPr>
          <w:rFonts w:hint="eastAsia" w:eastAsia="宋体"/>
          <w:b w:val="0"/>
          <w:bCs w:val="0"/>
          <w:lang w:val="en-US" w:eastAsia="zh-CN"/>
        </w:rPr>
        <w:t xml:space="preserve">s (e.g. TDMA only, FDMA only or TDMA and FDMA) may be applied for procedures related to different CN requests. The use cases, where </w:t>
      </w:r>
      <w:r>
        <w:rPr>
          <w:rFonts w:hint="default" w:eastAsia="宋体"/>
          <w:b w:val="0"/>
          <w:bCs w:val="0"/>
          <w:lang w:val="en-US" w:eastAsia="zh-CN"/>
        </w:rPr>
        <w:t>“</w:t>
      </w:r>
      <w:r>
        <w:rPr>
          <w:rFonts w:hint="eastAsia" w:eastAsia="宋体"/>
          <w:b w:val="0"/>
          <w:bCs w:val="0"/>
          <w:lang w:val="en-US" w:eastAsia="zh-CN"/>
        </w:rPr>
        <w:t>TDMA only</w:t>
      </w:r>
      <w:r>
        <w:rPr>
          <w:rFonts w:hint="default" w:eastAsia="宋体"/>
          <w:b w:val="0"/>
          <w:bCs w:val="0"/>
          <w:lang w:val="en-US" w:eastAsia="zh-CN"/>
        </w:rPr>
        <w:t>”</w:t>
      </w:r>
      <w:r>
        <w:rPr>
          <w:rFonts w:hint="eastAsia" w:eastAsia="宋体"/>
          <w:b w:val="0"/>
          <w:bCs w:val="0"/>
          <w:lang w:val="en-US" w:eastAsia="zh-CN"/>
        </w:rPr>
        <w:t xml:space="preserve"> or </w:t>
      </w:r>
      <w:r>
        <w:rPr>
          <w:rFonts w:hint="default" w:eastAsia="宋体"/>
          <w:b w:val="0"/>
          <w:bCs w:val="0"/>
          <w:lang w:val="en-US" w:eastAsia="zh-CN"/>
        </w:rPr>
        <w:t>“</w:t>
      </w:r>
      <w:r>
        <w:rPr>
          <w:rFonts w:hint="eastAsia" w:eastAsia="宋体"/>
          <w:b w:val="0"/>
          <w:bCs w:val="0"/>
          <w:lang w:val="en-US" w:eastAsia="zh-CN"/>
        </w:rPr>
        <w:t>TDMA and FDMA</w:t>
      </w:r>
      <w:r>
        <w:rPr>
          <w:rFonts w:hint="default" w:eastAsia="宋体"/>
          <w:b w:val="0"/>
          <w:bCs w:val="0"/>
          <w:lang w:val="en-US" w:eastAsia="zh-CN"/>
        </w:rPr>
        <w:t>”</w:t>
      </w:r>
      <w:r>
        <w:rPr>
          <w:rFonts w:hint="eastAsia" w:eastAsia="宋体"/>
          <w:b w:val="0"/>
          <w:bCs w:val="0"/>
          <w:lang w:val="en-US" w:eastAsia="zh-CN"/>
        </w:rPr>
        <w:t xml:space="preserve"> is applied, seem easy to be found. While for </w:t>
      </w:r>
      <w:r>
        <w:rPr>
          <w:rFonts w:hint="default" w:eastAsia="宋体"/>
          <w:b w:val="0"/>
          <w:bCs w:val="0"/>
          <w:lang w:val="en-US" w:eastAsia="zh-CN"/>
        </w:rPr>
        <w:t>“</w:t>
      </w:r>
      <w:r>
        <w:rPr>
          <w:rFonts w:hint="eastAsia" w:eastAsia="宋体"/>
          <w:b w:val="0"/>
          <w:bCs w:val="0"/>
          <w:lang w:val="en-US" w:eastAsia="zh-CN"/>
        </w:rPr>
        <w:t>FDMA only</w:t>
      </w:r>
      <w:r>
        <w:rPr>
          <w:rFonts w:hint="default" w:eastAsia="宋体"/>
          <w:b w:val="0"/>
          <w:bCs w:val="0"/>
          <w:lang w:val="en-US" w:eastAsia="zh-CN"/>
        </w:rPr>
        <w:t>”</w:t>
      </w:r>
      <w:r>
        <w:rPr>
          <w:rFonts w:hint="eastAsia" w:eastAsia="宋体"/>
          <w:b w:val="0"/>
          <w:bCs w:val="0"/>
          <w:lang w:val="en-US" w:eastAsia="zh-CN"/>
        </w:rPr>
        <w:t xml:space="preserve"> use case, it is also possible. For example, when the number of target A-IoT devices is just a few, then </w:t>
      </w:r>
      <w:r>
        <w:rPr>
          <w:rFonts w:hint="eastAsia" w:eastAsia="宋体"/>
          <w:lang w:eastAsia="zh-CN"/>
        </w:rPr>
        <w:t>o</w:t>
      </w:r>
      <w:r>
        <w:rPr>
          <w:rFonts w:hint="eastAsia" w:eastAsia="宋体"/>
        </w:rPr>
        <w:t xml:space="preserve">nly frequency domain information may be included in the </w:t>
      </w:r>
      <w:r>
        <w:rPr>
          <w:rFonts w:hint="eastAsia" w:eastAsia="宋体"/>
          <w:lang w:val="en-US" w:eastAsia="zh-CN"/>
        </w:rPr>
        <w:t xml:space="preserve">A-IoT </w:t>
      </w:r>
      <w:r>
        <w:rPr>
          <w:rFonts w:hint="eastAsia" w:eastAsia="宋体"/>
        </w:rPr>
        <w:t xml:space="preserve">paging to indicate </w:t>
      </w:r>
      <w:r>
        <w:rPr>
          <w:rFonts w:hint="eastAsia" w:eastAsia="宋体"/>
          <w:lang w:eastAsia="zh-CN"/>
        </w:rPr>
        <w:t>t</w:t>
      </w:r>
      <w:r>
        <w:rPr>
          <w:rFonts w:hint="eastAsia" w:eastAsia="宋体"/>
          <w:lang w:val="en-US" w:eastAsia="zh-CN"/>
        </w:rPr>
        <w:t>hem accessing</w:t>
      </w:r>
      <w:r>
        <w:rPr>
          <w:rFonts w:hint="eastAsia" w:eastAsia="宋体"/>
        </w:rPr>
        <w:t xml:space="preserve"> </w:t>
      </w:r>
      <w:r>
        <w:rPr>
          <w:rFonts w:hint="eastAsia" w:eastAsia="宋体"/>
          <w:lang w:eastAsia="zh-CN"/>
        </w:rPr>
        <w:t>w</w:t>
      </w:r>
      <w:r>
        <w:rPr>
          <w:rFonts w:hint="eastAsia" w:eastAsia="宋体"/>
          <w:lang w:val="en-US" w:eastAsia="zh-CN"/>
        </w:rPr>
        <w:t>ith</w:t>
      </w:r>
      <w:r>
        <w:rPr>
          <w:rFonts w:hint="eastAsia" w:eastAsia="宋体"/>
        </w:rPr>
        <w:t xml:space="preserve"> FDMA.</w:t>
      </w:r>
      <w:r>
        <w:rPr>
          <w:rFonts w:hint="eastAsia" w:eastAsia="宋体"/>
          <w:lang w:val="en-US" w:eastAsia="zh-CN"/>
        </w:rPr>
        <w:t xml:space="preserve"> </w:t>
      </w:r>
      <w:r>
        <w:rPr>
          <w:rFonts w:hint="eastAsia" w:cs="Arial" w:eastAsiaTheme="minorEastAsia"/>
          <w:color w:val="000000" w:themeColor="text1"/>
          <w:lang w:val="en-US" w:eastAsia="zh-CN"/>
          <w14:textFill>
            <w14:solidFill>
              <w14:schemeClr w14:val="tx1"/>
            </w14:solidFill>
          </w14:textFill>
        </w:rPr>
        <w:t>Based on above analysis, one identifier which marks which multiple access methods (</w:t>
      </w:r>
      <w:r>
        <w:rPr>
          <w:rFonts w:hint="eastAsia" w:cs="Arial" w:eastAsiaTheme="minorEastAsia"/>
          <w:color w:val="000000" w:themeColor="text1"/>
          <w14:textFill>
            <w14:solidFill>
              <w14:schemeClr w14:val="tx1"/>
            </w14:solidFill>
          </w14:textFill>
        </w:rPr>
        <w:t xml:space="preserve">such as: TDMA, FDMA, </w:t>
      </w:r>
      <w:r>
        <w:rPr>
          <w:rFonts w:hint="eastAsia" w:cs="Arial" w:eastAsiaTheme="minorEastAsia"/>
          <w:color w:val="000000" w:themeColor="text1"/>
          <w:lang w:val="en-US" w:eastAsia="zh-CN"/>
          <w14:textFill>
            <w14:solidFill>
              <w14:schemeClr w14:val="tx1"/>
            </w14:solidFill>
          </w14:textFill>
        </w:rPr>
        <w:t xml:space="preserve">TDMA and FDMA </w:t>
      </w:r>
      <w:r>
        <w:rPr>
          <w:rFonts w:hint="eastAsia" w:cs="Arial" w:eastAsiaTheme="minorEastAsia"/>
          <w:color w:val="000000" w:themeColor="text1"/>
          <w14:textFill>
            <w14:solidFill>
              <w14:schemeClr w14:val="tx1"/>
            </w14:solidFill>
          </w14:textFill>
        </w:rPr>
        <w:t>etc.</w:t>
      </w:r>
      <w:r>
        <w:rPr>
          <w:rFonts w:hint="eastAsia" w:cs="Arial" w:eastAsiaTheme="minorEastAsia"/>
          <w:color w:val="000000" w:themeColor="text1"/>
          <w:lang w:val="en-US" w:eastAsia="zh-CN"/>
          <w14:textFill>
            <w14:solidFill>
              <w14:schemeClr w14:val="tx1"/>
            </w14:solidFill>
          </w14:textFill>
        </w:rPr>
        <w:t>) is used, should be contained in A-IoT paging</w:t>
      </w:r>
      <w:r>
        <w:rPr>
          <w:rFonts w:hint="eastAsia" w:cs="Arial" w:eastAsiaTheme="minorEastAsia"/>
          <w:color w:val="000000" w:themeColor="text1"/>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 xml:space="preserve"> However, whether the </w:t>
      </w:r>
      <w:r>
        <w:rPr>
          <w:rFonts w:hint="eastAsia" w:cs="Arial" w:eastAsiaTheme="minorEastAsia"/>
          <w:color w:val="000000" w:themeColor="text1"/>
          <w14:textFill>
            <w14:solidFill>
              <w14:schemeClr w14:val="tx1"/>
            </w14:solidFill>
          </w14:textFill>
        </w:rPr>
        <w:t>identifier</w:t>
      </w:r>
      <w:r>
        <w:rPr>
          <w:rFonts w:hint="eastAsia" w:cs="Arial" w:eastAsiaTheme="minorEastAsia"/>
          <w:color w:val="000000" w:themeColor="text1"/>
          <w:lang w:val="en-US" w:eastAsia="zh-CN"/>
          <w14:textFill>
            <w14:solidFill>
              <w14:schemeClr w14:val="tx1"/>
            </w14:solidFill>
          </w14:textFill>
        </w:rPr>
        <w:t xml:space="preserve"> is presented explicitly or </w:t>
      </w:r>
      <w:r>
        <w:rPr>
          <w:highlight w:val="none"/>
        </w:rPr>
        <w:t>implicit</w:t>
      </w:r>
      <w:r>
        <w:rPr>
          <w:rFonts w:hint="eastAsia" w:eastAsia="宋体"/>
          <w:highlight w:val="none"/>
          <w:lang w:val="en-US" w:eastAsia="zh-CN"/>
        </w:rPr>
        <w:t xml:space="preserve">ly in A-IoT paging </w:t>
      </w:r>
      <w:r>
        <w:rPr>
          <w:rFonts w:hint="eastAsia" w:cs="Arial" w:eastAsiaTheme="minorEastAsia"/>
          <w:color w:val="000000" w:themeColor="text1"/>
          <w:lang w:val="en-US" w:eastAsia="zh-CN"/>
          <w14:textFill>
            <w14:solidFill>
              <w14:schemeClr w14:val="tx1"/>
            </w14:solidFill>
          </w14:textFill>
        </w:rPr>
        <w:t>needs further discussion.</w:t>
      </w:r>
    </w:p>
    <w:p w14:paraId="72677050">
      <w:pPr>
        <w:snapToGrid w:val="0"/>
        <w:spacing w:before="180" w:beforeLines="50" w:line="288" w:lineRule="auto"/>
        <w:rPr>
          <w:rFonts w:hint="default" w:eastAsia="宋体" w:cs="Arial"/>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2</w:t>
      </w:r>
      <w:r>
        <w:rPr>
          <w:rFonts w:hint="eastAsia" w:cs="Arial"/>
          <w:b/>
          <w:bCs/>
          <w:szCs w:val="21"/>
        </w:rPr>
        <w:t xml:space="preserve">: </w:t>
      </w:r>
      <w:r>
        <w:rPr>
          <w:rFonts w:hint="eastAsia" w:eastAsia="宋体" w:cs="Arial"/>
          <w:b/>
          <w:bCs/>
          <w:szCs w:val="21"/>
          <w:lang w:val="en-US" w:eastAsia="zh-CN"/>
        </w:rPr>
        <w:t xml:space="preserve">A-IoT </w:t>
      </w:r>
      <w:r>
        <w:rPr>
          <w:rFonts w:hint="eastAsia" w:eastAsia="宋体"/>
          <w:b/>
          <w:bCs/>
          <w:lang w:val="en-US" w:eastAsia="zh-CN"/>
        </w:rPr>
        <w:t>p</w:t>
      </w:r>
      <w:r>
        <w:rPr>
          <w:rFonts w:hint="eastAsia" w:eastAsia="宋体"/>
          <w:b/>
          <w:bCs/>
        </w:rPr>
        <w:t>aging can indicate target devices</w:t>
      </w:r>
      <w:r>
        <w:rPr>
          <w:rFonts w:hint="eastAsia" w:eastAsia="宋体"/>
          <w:b/>
          <w:bCs/>
          <w:lang w:val="en-US" w:eastAsia="zh-CN"/>
        </w:rPr>
        <w:t xml:space="preserve"> about </w:t>
      </w:r>
      <w:r>
        <w:rPr>
          <w:rFonts w:hint="eastAsia" w:eastAsia="宋体"/>
          <w:b/>
          <w:bCs/>
        </w:rPr>
        <w:t xml:space="preserve">the multiple access method </w:t>
      </w:r>
      <w:r>
        <w:rPr>
          <w:rFonts w:hint="eastAsia" w:eastAsia="宋体"/>
          <w:b/>
          <w:bCs/>
          <w:lang w:val="en-US" w:eastAsia="zh-CN"/>
        </w:rPr>
        <w:t>at least for Msg1</w:t>
      </w:r>
      <w:r>
        <w:rPr>
          <w:rFonts w:hint="eastAsia" w:eastAsia="宋体"/>
          <w:b/>
          <w:bCs/>
        </w:rPr>
        <w:t xml:space="preserve"> (e.g. TDMA, FDMA, </w:t>
      </w:r>
      <w:r>
        <w:rPr>
          <w:rFonts w:hint="eastAsia" w:eastAsia="宋体"/>
          <w:b/>
          <w:bCs/>
          <w:lang w:val="en-US" w:eastAsia="zh-CN"/>
        </w:rPr>
        <w:t>TDMA and FDMA</w:t>
      </w:r>
      <w:r>
        <w:rPr>
          <w:rFonts w:hint="eastAsia" w:eastAsia="宋体"/>
          <w:b/>
          <w:bCs/>
        </w:rPr>
        <w:t>, etc.)</w:t>
      </w:r>
      <w:r>
        <w:rPr>
          <w:rFonts w:hint="eastAsia" w:eastAsia="宋体"/>
          <w:b/>
          <w:bCs/>
          <w:lang w:val="en-US" w:eastAsia="zh-CN"/>
        </w:rPr>
        <w:t xml:space="preserve">. FFS through </w:t>
      </w:r>
      <w:r>
        <w:rPr>
          <w:rFonts w:hint="eastAsia" w:cs="Arial" w:eastAsiaTheme="minorEastAsia"/>
          <w:b/>
          <w:bCs/>
          <w:color w:val="000000" w:themeColor="text1"/>
          <w:lang w:val="en-US" w:eastAsia="zh-CN"/>
          <w14:textFill>
            <w14:solidFill>
              <w14:schemeClr w14:val="tx1"/>
            </w14:solidFill>
          </w14:textFill>
        </w:rPr>
        <w:t xml:space="preserve">explicit or </w:t>
      </w:r>
      <w:r>
        <w:rPr>
          <w:b/>
          <w:bCs/>
          <w:highlight w:val="none"/>
        </w:rPr>
        <w:t>implicit</w:t>
      </w:r>
      <w:r>
        <w:rPr>
          <w:rFonts w:hint="eastAsia" w:eastAsia="宋体"/>
          <w:b/>
          <w:bCs/>
          <w:highlight w:val="none"/>
          <w:lang w:val="en-US" w:eastAsia="zh-CN"/>
        </w:rPr>
        <w:t xml:space="preserve"> parameter</w:t>
      </w:r>
    </w:p>
    <w:p w14:paraId="4CADF907">
      <w:pPr>
        <w:spacing w:after="0"/>
        <w:rPr>
          <w:rFonts w:hint="eastAsia" w:cs="Arial" w:eastAsiaTheme="minorEastAsia"/>
          <w:color w:val="000000" w:themeColor="text1"/>
          <w14:textFill>
            <w14:solidFill>
              <w14:schemeClr w14:val="tx1"/>
            </w14:solidFill>
          </w14:textFill>
        </w:rPr>
      </w:pPr>
    </w:p>
    <w:p w14:paraId="1314CE3E">
      <w:pPr>
        <w:pStyle w:val="61"/>
        <w:ind w:left="0" w:firstLine="0"/>
        <w:rPr>
          <w:rFonts w:hint="eastAsia" w:eastAsia="宋体"/>
        </w:rPr>
      </w:pPr>
      <w:r>
        <w:rPr>
          <w:rFonts w:hint="eastAsia" w:eastAsia="宋体"/>
          <w:lang w:eastAsia="zh-CN"/>
        </w:rPr>
        <w:t>2.</w:t>
      </w:r>
      <w:r>
        <w:rPr>
          <w:rFonts w:hint="eastAsia" w:eastAsia="宋体"/>
          <w:lang w:val="en-US" w:eastAsia="zh-CN"/>
        </w:rPr>
        <w:t>1</w:t>
      </w:r>
      <w:r>
        <w:rPr>
          <w:rFonts w:hint="eastAsia" w:eastAsia="宋体"/>
          <w:lang w:eastAsia="zh-CN"/>
        </w:rPr>
        <w:t>.</w:t>
      </w:r>
      <w:r>
        <w:rPr>
          <w:rFonts w:hint="eastAsia" w:eastAsia="宋体"/>
          <w:lang w:val="en-US" w:eastAsia="zh-CN"/>
        </w:rPr>
        <w:t>3</w:t>
      </w:r>
      <w:r>
        <w:rPr>
          <w:rFonts w:hint="eastAsia" w:eastAsia="宋体"/>
          <w:lang w:eastAsia="zh-CN"/>
        </w:rPr>
        <w:t xml:space="preserve">  Identifier of </w:t>
      </w:r>
      <w:r>
        <w:rPr>
          <w:rFonts w:hint="eastAsia" w:eastAsia="宋体"/>
          <w:b w:val="0"/>
          <w:bCs w:val="0"/>
          <w:lang w:val="en-US" w:eastAsia="zh-CN"/>
        </w:rPr>
        <w:t>D2R transmission resources</w:t>
      </w:r>
    </w:p>
    <w:p w14:paraId="47984C25">
      <w:pPr>
        <w:spacing w:after="0"/>
        <w:rPr>
          <w:rFonts w:hint="eastAsia" w:eastAsia="宋体" w:cs="Arial"/>
          <w:color w:val="000000" w:themeColor="text1"/>
          <w:lang w:val="en-US" w:eastAsia="zh-CN"/>
          <w14:textFill>
            <w14:solidFill>
              <w14:schemeClr w14:val="tx1"/>
            </w14:solidFill>
          </w14:textFill>
        </w:rPr>
      </w:pPr>
      <w:r>
        <w:rPr>
          <w:rFonts w:hint="eastAsia" w:eastAsia="宋体"/>
        </w:rPr>
        <w:t>In RAN</w:t>
      </w:r>
      <w:r>
        <w:rPr>
          <w:rFonts w:hint="eastAsia" w:eastAsia="宋体"/>
          <w:lang w:val="en-US" w:eastAsia="zh-CN"/>
        </w:rPr>
        <w:t>2</w:t>
      </w:r>
      <w:r>
        <w:rPr>
          <w:rFonts w:hint="eastAsia" w:eastAsia="宋体"/>
        </w:rPr>
        <w:t>#1</w:t>
      </w:r>
      <w:r>
        <w:rPr>
          <w:rFonts w:hint="eastAsia" w:eastAsia="宋体"/>
          <w:lang w:val="en-US" w:eastAsia="zh-CN"/>
        </w:rPr>
        <w:t>26</w:t>
      </w:r>
      <w:r>
        <w:rPr>
          <w:rFonts w:hint="eastAsia" w:eastAsia="宋体"/>
        </w:rPr>
        <w:t xml:space="preserve"> meeting, it has been agreed that</w:t>
      </w:r>
      <w:r>
        <w:rPr>
          <w:rFonts w:hint="eastAsia" w:eastAsia="宋体"/>
          <w:lang w:val="en-US" w:eastAsia="zh-CN"/>
        </w:rPr>
        <w:t xml:space="preserve"> [1]: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6254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B96853F">
            <w:pPr>
              <w:snapToGrid w:val="0"/>
              <w:spacing w:after="60" w:line="288" w:lineRule="auto"/>
              <w:rPr>
                <w:rFonts w:eastAsia="宋体"/>
                <w:b/>
                <w:bCs/>
                <w:highlight w:val="none"/>
              </w:rPr>
            </w:pPr>
            <w:r>
              <w:rPr>
                <w:rFonts w:eastAsia="宋体"/>
                <w:b/>
                <w:bCs/>
                <w:highlight w:val="none"/>
              </w:rPr>
              <w:t>Agreement</w:t>
            </w:r>
          </w:p>
          <w:p w14:paraId="3300A5B7">
            <w:pPr>
              <w:numPr>
                <w:ilvl w:val="0"/>
                <w:numId w:val="11"/>
              </w:numPr>
              <w:snapToGrid w:val="0"/>
              <w:spacing w:after="60" w:line="288" w:lineRule="auto"/>
              <w:rPr>
                <w:rFonts w:eastAsia="宋体"/>
              </w:rPr>
            </w:pPr>
            <w:r>
              <w:t xml:space="preserve">AIoT paging message indicate information from which the device can determine resources to be used for response (D2R message).  </w:t>
            </w:r>
            <w:r>
              <w:rPr>
                <w:highlight w:val="none"/>
              </w:rPr>
              <w:t>FFS how (e.g. implicit/explicit/configured/pre-configured) and what resources (dedicated and/or shared) are provided to the device taking into account RAN1 discussion.</w:t>
            </w:r>
          </w:p>
        </w:tc>
      </w:tr>
    </w:tbl>
    <w:p w14:paraId="500B7FB7">
      <w:pPr>
        <w:spacing w:after="0"/>
        <w:rPr>
          <w:rFonts w:hint="eastAsia" w:cs="Arial" w:eastAsiaTheme="minorEastAsia"/>
          <w:color w:val="000000" w:themeColor="text1"/>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Based on the study in RAN1, t</w:t>
      </w:r>
      <w:r>
        <w:rPr>
          <w:rFonts w:hint="eastAsia" w:cs="Arial" w:eastAsiaTheme="minorEastAsia"/>
          <w:color w:val="000000" w:themeColor="text1"/>
          <w14:textFill>
            <w14:solidFill>
              <w14:schemeClr w14:val="tx1"/>
            </w14:solidFill>
          </w14:textFill>
        </w:rPr>
        <w:t xml:space="preserve">he D2R transmission resources may include </w:t>
      </w:r>
      <w:r>
        <w:rPr>
          <w:rFonts w:hint="eastAsia" w:cs="Arial" w:eastAsiaTheme="minorEastAsia"/>
          <w:color w:val="000000" w:themeColor="text1"/>
          <w:lang w:val="en-US" w:eastAsia="zh-CN"/>
          <w14:textFill>
            <w14:solidFill>
              <w14:schemeClr w14:val="tx1"/>
            </w14:solidFill>
          </w14:textFill>
        </w:rPr>
        <w:t xml:space="preserve">at least </w:t>
      </w:r>
      <w:r>
        <w:rPr>
          <w:rFonts w:hint="eastAsia" w:cs="Arial" w:eastAsiaTheme="minorEastAsia"/>
          <w:color w:val="000000" w:themeColor="text1"/>
          <w14:textFill>
            <w14:solidFill>
              <w14:schemeClr w14:val="tx1"/>
            </w14:solidFill>
          </w14:textFill>
        </w:rPr>
        <w:t xml:space="preserve">time-domain (such as access occasion) and/or frequency-domain (such as the </w:t>
      </w:r>
      <w:r>
        <w:rPr>
          <w:rFonts w:cs="Arial" w:eastAsiaTheme="minorEastAsia"/>
          <w:color w:val="000000" w:themeColor="text1"/>
          <w14:textFill>
            <w14:solidFill>
              <w14:schemeClr w14:val="tx1"/>
            </w14:solidFill>
          </w14:textFill>
        </w:rPr>
        <w:t>frequency-shift</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val="en-US" w:eastAsia="zh-CN"/>
          <w14:textFill>
            <w14:solidFill>
              <w14:schemeClr w14:val="tx1"/>
            </w14:solidFill>
          </w14:textFill>
        </w:rPr>
        <w:t>From our point of view</w:t>
      </w:r>
      <w:r>
        <w:rPr>
          <w:rFonts w:hint="eastAsia" w:cs="Arial" w:eastAsiaTheme="minorEastAsia"/>
          <w:color w:val="000000" w:themeColor="text1"/>
          <w14:textFill>
            <w14:solidFill>
              <w14:schemeClr w14:val="tx1"/>
            </w14:solidFill>
          </w14:textFill>
        </w:rPr>
        <w:t xml:space="preserve">, the D2R transmission resources can be shared D2R resources or dedicated D2R resources, in which dedicated D2R resources represents the access resources assigned to specific Ambient IoT device, while shared D2R resources denote the common resources which should be shared </w:t>
      </w:r>
      <w:r>
        <w:rPr>
          <w:rFonts w:hint="eastAsia" w:cs="Arial" w:eastAsiaTheme="minorEastAsia"/>
          <w:color w:val="000000" w:themeColor="text1"/>
          <w:lang w:val="en-US" w:eastAsia="zh-CN"/>
          <w14:textFill>
            <w14:solidFill>
              <w14:schemeClr w14:val="tx1"/>
            </w14:solidFill>
          </w14:textFill>
        </w:rPr>
        <w:t xml:space="preserve">and competed </w:t>
      </w:r>
      <w:r>
        <w:rPr>
          <w:rFonts w:hint="eastAsia" w:cs="Arial" w:eastAsiaTheme="minorEastAsia"/>
          <w:color w:val="000000" w:themeColor="text1"/>
          <w14:textFill>
            <w14:solidFill>
              <w14:schemeClr w14:val="tx1"/>
            </w14:solidFill>
          </w14:textFill>
        </w:rPr>
        <w:t xml:space="preserve">by all paged Ambient IoT devices. In other words, Ambient IoT devices with dedicated D2R resources can access/respond without competition, while Ambient IoT devices with shared D2R resources will </w:t>
      </w:r>
      <w:r>
        <w:rPr>
          <w:rFonts w:hint="eastAsia" w:cs="Arial" w:eastAsiaTheme="minorEastAsia"/>
          <w:color w:val="000000" w:themeColor="text1"/>
          <w:lang w:val="en-US" w:eastAsia="zh-CN"/>
          <w14:textFill>
            <w14:solidFill>
              <w14:schemeClr w14:val="tx1"/>
            </w14:solidFill>
          </w14:textFill>
        </w:rPr>
        <w:t>compete with each other</w:t>
      </w:r>
      <w:r>
        <w:rPr>
          <w:rFonts w:hint="eastAsia" w:cs="Arial" w:eastAsiaTheme="minorEastAsia"/>
          <w:color w:val="000000" w:themeColor="text1"/>
          <w14:textFill>
            <w14:solidFill>
              <w14:schemeClr w14:val="tx1"/>
            </w14:solidFill>
          </w14:textFill>
        </w:rPr>
        <w:t xml:space="preserve"> and may collide when responding. Note that in order to allocate dedicated D2R resources, one device ID or a list of device IDs should be contained in A-IoT paging. </w:t>
      </w:r>
      <w:r>
        <w:rPr>
          <w:rFonts w:hint="eastAsia" w:cs="Arial" w:eastAsiaTheme="minorEastAsia"/>
          <w:color w:val="000000" w:themeColor="text1"/>
          <w:lang w:val="en-US" w:eastAsia="zh-CN"/>
          <w14:textFill>
            <w14:solidFill>
              <w14:schemeClr w14:val="tx1"/>
            </w14:solidFill>
          </w14:textFill>
        </w:rPr>
        <w:t>F</w:t>
      </w:r>
      <w:r>
        <w:rPr>
          <w:rFonts w:hint="eastAsia" w:cs="Arial" w:eastAsiaTheme="minorEastAsia"/>
          <w:color w:val="000000" w:themeColor="text1"/>
          <w14:textFill>
            <w14:solidFill>
              <w14:schemeClr w14:val="tx1"/>
            </w14:solidFill>
          </w14:textFill>
        </w:rPr>
        <w:t xml:space="preserve">or the A-IoT paging targeted to one A-IoT device, </w:t>
      </w:r>
      <w:r>
        <w:rPr>
          <w:rFonts w:hint="eastAsia" w:cs="Arial" w:eastAsiaTheme="minorEastAsia"/>
          <w:color w:val="000000" w:themeColor="text1"/>
          <w:lang w:val="en-US" w:eastAsia="zh-CN"/>
          <w14:textFill>
            <w14:solidFill>
              <w14:schemeClr w14:val="tx1"/>
            </w14:solidFill>
          </w14:textFill>
        </w:rPr>
        <w:t>it is not necessary to contain</w:t>
      </w:r>
      <w:r>
        <w:rPr>
          <w:rFonts w:hint="eastAsia" w:cs="Arial" w:eastAsiaTheme="minorEastAsia"/>
          <w:color w:val="000000" w:themeColor="text1"/>
          <w14:textFill>
            <w14:solidFill>
              <w14:schemeClr w14:val="tx1"/>
            </w14:solidFill>
          </w14:textFill>
        </w:rPr>
        <w:t xml:space="preserve"> explicit indication of D2R transmission resources.</w:t>
      </w:r>
      <w:r>
        <w:rPr>
          <w:rFonts w:hint="eastAsia" w:cs="Arial" w:eastAsiaTheme="minorEastAsia"/>
          <w:color w:val="000000" w:themeColor="text1"/>
          <w:lang w:val="en-US" w:eastAsia="zh-CN"/>
          <w14:textFill>
            <w14:solidFill>
              <w14:schemeClr w14:val="tx1"/>
            </w14:solidFill>
          </w14:textFill>
        </w:rPr>
        <w:t xml:space="preserve"> However for </w:t>
      </w:r>
      <w:r>
        <w:rPr>
          <w:rFonts w:hint="eastAsia" w:cs="Arial" w:eastAsiaTheme="minorEastAsia"/>
          <w:color w:val="000000" w:themeColor="text1"/>
          <w14:textFill>
            <w14:solidFill>
              <w14:schemeClr w14:val="tx1"/>
            </w14:solidFill>
          </w14:textFill>
        </w:rPr>
        <w:t xml:space="preserve">the A-IoT paging targeted to </w:t>
      </w:r>
      <w:r>
        <w:rPr>
          <w:rFonts w:hint="eastAsia" w:cs="Arial" w:eastAsiaTheme="minorEastAsia"/>
          <w:color w:val="000000" w:themeColor="text1"/>
          <w:lang w:val="en-US" w:eastAsia="zh-CN"/>
          <w14:textFill>
            <w14:solidFill>
              <w14:schemeClr w14:val="tx1"/>
            </w14:solidFill>
          </w14:textFill>
        </w:rPr>
        <w:t>multiple specific</w:t>
      </w:r>
      <w:r>
        <w:rPr>
          <w:rFonts w:hint="eastAsia" w:cs="Arial" w:eastAsiaTheme="minorEastAsia"/>
          <w:color w:val="000000" w:themeColor="text1"/>
          <w14:textFill>
            <w14:solidFill>
              <w14:schemeClr w14:val="tx1"/>
            </w14:solidFill>
          </w14:textFill>
        </w:rPr>
        <w:t xml:space="preserve"> A-IoT device</w:t>
      </w:r>
      <w:r>
        <w:rPr>
          <w:rFonts w:hint="eastAsia" w:cs="Arial" w:eastAsiaTheme="minorEastAsia"/>
          <w:color w:val="000000" w:themeColor="text1"/>
          <w:lang w:val="en-US" w:eastAsia="zh-CN"/>
          <w14:textFill>
            <w14:solidFill>
              <w14:schemeClr w14:val="tx1"/>
            </w14:solidFill>
          </w14:textFill>
        </w:rPr>
        <w:t>s, explicit mapping rule between each device ID and dedicated transmission resource may be contained.</w:t>
      </w:r>
      <w:r>
        <w:rPr>
          <w:rFonts w:hint="eastAsia" w:cs="Arial" w:eastAsiaTheme="minorEastAsia"/>
          <w:color w:val="000000" w:themeColor="text1"/>
          <w14:textFill>
            <w14:solidFill>
              <w14:schemeClr w14:val="tx1"/>
            </w14:solidFill>
          </w14:textFill>
        </w:rPr>
        <w:t xml:space="preserve"> </w:t>
      </w:r>
    </w:p>
    <w:p w14:paraId="7D697B29">
      <w:pPr>
        <w:spacing w:after="0"/>
        <w:rPr>
          <w:rFonts w:hint="eastAsia" w:cs="Arial" w:eastAsiaTheme="minorEastAsia"/>
          <w:color w:val="000000" w:themeColor="text1"/>
          <w:highlight w:val="none"/>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In terms of the transmission resource allocation, the number of paged devices is really helpful for gNB allocated related resources in A-IoT paging. </w:t>
      </w:r>
      <w:r>
        <w:rPr>
          <w:rFonts w:hint="eastAsia" w:cs="Arial" w:eastAsiaTheme="minorEastAsia"/>
          <w:color w:val="000000" w:themeColor="text1"/>
          <w:highlight w:val="none"/>
          <w14:textFill>
            <w14:solidFill>
              <w14:schemeClr w14:val="tx1"/>
            </w14:solidFill>
          </w14:textFill>
        </w:rPr>
        <w:t>For example,</w:t>
      </w:r>
      <w:r>
        <w:rPr>
          <w:rFonts w:hint="eastAsia" w:cs="Arial" w:eastAsiaTheme="minorEastAsia"/>
          <w:color w:val="000000" w:themeColor="text1"/>
          <w:highlight w:val="none"/>
          <w:lang w:val="en-US" w:eastAsia="zh-CN"/>
          <w14:textFill>
            <w14:solidFill>
              <w14:schemeClr w14:val="tx1"/>
            </w14:solidFill>
          </w14:textFill>
        </w:rPr>
        <w:t xml:space="preserve"> considering TDMA based </w:t>
      </w:r>
      <w:r>
        <w:rPr>
          <w:rFonts w:hint="eastAsia" w:cs="Arial" w:eastAsiaTheme="minorEastAsia"/>
          <w:color w:val="000000" w:themeColor="text1"/>
          <w:highlight w:val="none"/>
          <w14:textFill>
            <w14:solidFill>
              <w14:schemeClr w14:val="tx1"/>
            </w14:solidFill>
          </w14:textFill>
        </w:rPr>
        <w:t>D2R transmission</w:t>
      </w:r>
      <w:r>
        <w:rPr>
          <w:rFonts w:hint="eastAsia" w:cs="Arial" w:eastAsiaTheme="minorEastAsia"/>
          <w:color w:val="000000" w:themeColor="text1"/>
          <w:highlight w:val="none"/>
          <w:lang w:val="en-US" w:eastAsia="zh-CN"/>
          <w14:textFill>
            <w14:solidFill>
              <w14:schemeClr w14:val="tx1"/>
            </w14:solidFill>
          </w14:textFill>
        </w:rPr>
        <w:t>,</w:t>
      </w:r>
      <w:r>
        <w:rPr>
          <w:rFonts w:hint="eastAsia" w:cs="Arial" w:eastAsiaTheme="minorEastAsia"/>
          <w:color w:val="000000" w:themeColor="text1"/>
          <w:highlight w:val="none"/>
          <w14:textFill>
            <w14:solidFill>
              <w14:schemeClr w14:val="tx1"/>
            </w14:solidFill>
          </w14:textFill>
        </w:rPr>
        <w:t xml:space="preserve"> if ten device</w:t>
      </w:r>
      <w:r>
        <w:rPr>
          <w:rFonts w:hint="eastAsia" w:cs="Arial" w:eastAsiaTheme="minorEastAsia"/>
          <w:color w:val="000000" w:themeColor="text1"/>
          <w:highlight w:val="none"/>
          <w:lang w:val="en-US" w:eastAsia="zh-CN"/>
          <w14:textFill>
            <w14:solidFill>
              <w14:schemeClr w14:val="tx1"/>
            </w14:solidFill>
          </w14:textFill>
        </w:rPr>
        <w:t>s</w:t>
      </w:r>
      <w:r>
        <w:rPr>
          <w:rFonts w:hint="eastAsia" w:cs="Arial" w:eastAsiaTheme="minorEastAsia"/>
          <w:color w:val="000000" w:themeColor="text1"/>
          <w:highlight w:val="none"/>
          <w14:textFill>
            <w14:solidFill>
              <w14:schemeClr w14:val="tx1"/>
            </w14:solidFill>
          </w14:textFill>
        </w:rPr>
        <w:t xml:space="preserve"> are </w:t>
      </w:r>
      <w:r>
        <w:rPr>
          <w:rFonts w:hint="eastAsia" w:cs="Arial" w:eastAsiaTheme="minorEastAsia"/>
          <w:color w:val="000000" w:themeColor="text1"/>
          <w:highlight w:val="none"/>
          <w:lang w:val="en-US" w:eastAsia="zh-CN"/>
          <w14:textFill>
            <w14:solidFill>
              <w14:schemeClr w14:val="tx1"/>
            </w14:solidFill>
          </w14:textFill>
        </w:rPr>
        <w:t>targeted</w:t>
      </w:r>
      <w:r>
        <w:rPr>
          <w:rFonts w:hint="eastAsia" w:cs="Arial" w:eastAsiaTheme="minorEastAsia"/>
          <w:color w:val="000000" w:themeColor="text1"/>
          <w:highlight w:val="none"/>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 xml:space="preserve">allocating </w:t>
      </w:r>
      <w:r>
        <w:rPr>
          <w:rFonts w:hint="eastAsia" w:cs="Arial" w:eastAsiaTheme="minorEastAsia"/>
          <w:color w:val="000000" w:themeColor="text1"/>
          <w:highlight w:val="none"/>
          <w14:textFill>
            <w14:solidFill>
              <w14:schemeClr w14:val="tx1"/>
            </w14:solidFill>
          </w14:textFill>
        </w:rPr>
        <w:t xml:space="preserve">at least ten access occasions </w:t>
      </w:r>
      <w:r>
        <w:rPr>
          <w:rFonts w:hint="eastAsia" w:cs="Arial" w:eastAsiaTheme="minorEastAsia"/>
          <w:color w:val="000000" w:themeColor="text1"/>
          <w:highlight w:val="none"/>
          <w:lang w:val="en-US" w:eastAsia="zh-CN"/>
          <w14:textFill>
            <w14:solidFill>
              <w14:schemeClr w14:val="tx1"/>
            </w14:solidFill>
          </w14:textFill>
        </w:rPr>
        <w:t>is suitable to avoid collisions as soon as possible</w:t>
      </w:r>
      <w:r>
        <w:rPr>
          <w:rFonts w:hint="eastAsia" w:cs="Arial" w:eastAsiaTheme="minorEastAsia"/>
          <w:color w:val="000000" w:themeColor="text1"/>
          <w:highlight w:val="none"/>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 xml:space="preserve">Therefore </w:t>
      </w:r>
      <w:r>
        <w:rPr>
          <w:rFonts w:hint="eastAsia" w:cs="Arial" w:eastAsiaTheme="minorEastAsia"/>
          <w:color w:val="000000" w:themeColor="text1"/>
          <w:highlight w:val="none"/>
          <w14:textFill>
            <w14:solidFill>
              <w14:schemeClr w14:val="tx1"/>
            </w14:solidFill>
          </w14:textFill>
        </w:rPr>
        <w:t>the number of target A-IoT devices should</w:t>
      </w:r>
      <w:r>
        <w:rPr>
          <w:rFonts w:hint="eastAsia" w:cs="Arial" w:eastAsiaTheme="minorEastAsia"/>
          <w:color w:val="000000" w:themeColor="text1"/>
          <w:highlight w:val="none"/>
          <w:lang w:val="en-US" w:eastAsia="zh-CN"/>
          <w14:textFill>
            <w14:solidFill>
              <w14:schemeClr w14:val="tx1"/>
            </w14:solidFill>
          </w14:textFill>
        </w:rPr>
        <w:t xml:space="preserve"> </w:t>
      </w:r>
      <w:r>
        <w:rPr>
          <w:rFonts w:hint="eastAsia" w:cs="Arial" w:eastAsiaTheme="minorEastAsia"/>
          <w:color w:val="000000" w:themeColor="text1"/>
          <w:highlight w:val="none"/>
          <w14:textFill>
            <w14:solidFill>
              <w14:schemeClr w14:val="tx1"/>
            </w14:solidFill>
          </w14:textFill>
        </w:rPr>
        <w:t xml:space="preserve">be </w:t>
      </w:r>
      <w:r>
        <w:rPr>
          <w:rFonts w:hint="eastAsia" w:cs="Arial" w:eastAsiaTheme="minorEastAsia"/>
          <w:color w:val="000000" w:themeColor="text1"/>
          <w:highlight w:val="none"/>
          <w:lang w:val="en-US" w:eastAsia="zh-CN"/>
          <w14:textFill>
            <w14:solidFill>
              <w14:schemeClr w14:val="tx1"/>
            </w14:solidFill>
          </w14:textFill>
        </w:rPr>
        <w:t>visible to</w:t>
      </w:r>
      <w:r>
        <w:rPr>
          <w:rFonts w:hint="eastAsia" w:cs="Arial" w:eastAsiaTheme="minorEastAsia"/>
          <w:color w:val="000000" w:themeColor="text1"/>
          <w:highlight w:val="none"/>
          <w14:textFill>
            <w14:solidFill>
              <w14:schemeClr w14:val="tx1"/>
            </w14:solidFill>
          </w14:textFill>
        </w:rPr>
        <w:t xml:space="preserve"> gNB</w:t>
      </w:r>
      <w:r>
        <w:rPr>
          <w:rFonts w:hint="eastAsia" w:cs="Arial" w:eastAsiaTheme="minorEastAsia"/>
          <w:color w:val="000000" w:themeColor="text1"/>
          <w:highlight w:val="none"/>
          <w:lang w:val="en-US" w:eastAsia="zh-CN"/>
          <w14:textFill>
            <w14:solidFill>
              <w14:schemeClr w14:val="tx1"/>
            </w14:solidFill>
          </w14:textFill>
        </w:rPr>
        <w:t xml:space="preserve"> if available. For other case which CN can not provide </w:t>
      </w:r>
      <w:r>
        <w:rPr>
          <w:rFonts w:hint="eastAsia" w:cs="Arial" w:eastAsiaTheme="minorEastAsia"/>
          <w:color w:val="000000" w:themeColor="text1"/>
          <w:highlight w:val="none"/>
          <w14:textFill>
            <w14:solidFill>
              <w14:schemeClr w14:val="tx1"/>
            </w14:solidFill>
          </w14:textFill>
        </w:rPr>
        <w:t>the number of target A-IoT devices</w:t>
      </w:r>
      <w:r>
        <w:rPr>
          <w:rFonts w:hint="eastAsia" w:cs="Arial" w:eastAsiaTheme="minorEastAsia"/>
          <w:color w:val="000000" w:themeColor="text1"/>
          <w:highlight w:val="none"/>
          <w:lang w:val="en-US" w:eastAsia="zh-CN"/>
          <w14:textFill>
            <w14:solidFill>
              <w14:schemeClr w14:val="tx1"/>
            </w14:solidFill>
          </w14:textFill>
        </w:rPr>
        <w:t xml:space="preserve"> (such as paging all devices in coverage of a reader)</w:t>
      </w:r>
      <w:r>
        <w:rPr>
          <w:rFonts w:hint="eastAsia" w:cs="Arial" w:eastAsiaTheme="minorEastAsia"/>
          <w:color w:val="000000" w:themeColor="text1"/>
          <w:highlight w:val="none"/>
          <w14:textFill>
            <w14:solidFill>
              <w14:schemeClr w14:val="tx1"/>
            </w14:solidFill>
          </w14:textFill>
        </w:rPr>
        <w:t xml:space="preserve">, the gNB </w:t>
      </w:r>
      <w:r>
        <w:rPr>
          <w:rFonts w:hint="eastAsia" w:cs="Arial" w:eastAsiaTheme="minorEastAsia"/>
          <w:color w:val="000000" w:themeColor="text1"/>
          <w:highlight w:val="none"/>
          <w:lang w:val="en-US" w:eastAsia="zh-CN"/>
          <w14:textFill>
            <w14:solidFill>
              <w14:schemeClr w14:val="tx1"/>
            </w14:solidFill>
          </w14:textFill>
        </w:rPr>
        <w:t>should</w:t>
      </w:r>
      <w:r>
        <w:rPr>
          <w:rFonts w:hint="eastAsia" w:cs="Arial" w:eastAsiaTheme="minorEastAsia"/>
          <w:color w:val="000000" w:themeColor="text1"/>
          <w:highlight w:val="none"/>
          <w14:textFill>
            <w14:solidFill>
              <w14:schemeClr w14:val="tx1"/>
            </w14:solidFill>
          </w14:textFill>
        </w:rPr>
        <w:t xml:space="preserve"> estimates the </w:t>
      </w:r>
      <w:r>
        <w:rPr>
          <w:rFonts w:hint="eastAsia" w:cs="Arial" w:eastAsiaTheme="minorEastAsia"/>
          <w:color w:val="000000" w:themeColor="text1"/>
          <w:highlight w:val="none"/>
          <w:lang w:val="en-US" w:eastAsia="zh-CN"/>
          <w14:textFill>
            <w14:solidFill>
              <w14:schemeClr w14:val="tx1"/>
            </w14:solidFill>
          </w14:textFill>
        </w:rPr>
        <w:t xml:space="preserve">device </w:t>
      </w:r>
      <w:r>
        <w:rPr>
          <w:rFonts w:hint="eastAsia" w:cs="Arial" w:eastAsiaTheme="minorEastAsia"/>
          <w:color w:val="000000" w:themeColor="text1"/>
          <w:highlight w:val="none"/>
          <w14:textFill>
            <w14:solidFill>
              <w14:schemeClr w14:val="tx1"/>
            </w14:solidFill>
          </w14:textFill>
        </w:rPr>
        <w:t>number</w:t>
      </w:r>
      <w:r>
        <w:rPr>
          <w:rFonts w:hint="eastAsia" w:cs="Arial" w:eastAsiaTheme="minorEastAsia"/>
          <w:color w:val="000000" w:themeColor="text1"/>
          <w:highlight w:val="none"/>
          <w:lang w:val="en-US" w:eastAsia="zh-CN"/>
          <w14:textFill>
            <w14:solidFill>
              <w14:schemeClr w14:val="tx1"/>
            </w14:solidFill>
          </w14:textFill>
        </w:rPr>
        <w:t>,</w:t>
      </w:r>
      <w:r>
        <w:rPr>
          <w:rFonts w:hint="eastAsia" w:cs="Arial" w:eastAsiaTheme="minorEastAsia"/>
          <w:color w:val="000000" w:themeColor="text1"/>
          <w:highlight w:val="none"/>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whose method is given in our another papaer [3]</w:t>
      </w:r>
      <w:r>
        <w:rPr>
          <w:rFonts w:hint="eastAsia" w:cs="Arial" w:eastAsiaTheme="minorEastAsia"/>
          <w:color w:val="000000" w:themeColor="text1"/>
          <w:highlight w:val="none"/>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With</w:t>
      </w:r>
      <w:r>
        <w:rPr>
          <w:rFonts w:hint="eastAsia" w:cs="Arial" w:eastAsiaTheme="minorEastAsia"/>
          <w:color w:val="000000" w:themeColor="text1"/>
          <w:highlight w:val="none"/>
          <w14:textFill>
            <w14:solidFill>
              <w14:schemeClr w14:val="tx1"/>
            </w14:solidFill>
          </w14:textFill>
        </w:rPr>
        <w:t xml:space="preserve"> the number of target A-IoT devices</w:t>
      </w:r>
      <w:r>
        <w:rPr>
          <w:rFonts w:hint="eastAsia" w:cs="Arial" w:eastAsiaTheme="minorEastAsia"/>
          <w:color w:val="000000" w:themeColor="text1"/>
          <w:highlight w:val="none"/>
          <w:lang w:val="en-US" w:eastAsia="zh-CN"/>
          <w14:textFill>
            <w14:solidFill>
              <w14:schemeClr w14:val="tx1"/>
            </w14:solidFill>
          </w14:textFill>
        </w:rPr>
        <w:t xml:space="preserve"> even if it is not very precise</w:t>
      </w:r>
      <w:r>
        <w:rPr>
          <w:rFonts w:hint="eastAsia" w:cs="Arial" w:eastAsiaTheme="minorEastAsia"/>
          <w:color w:val="000000" w:themeColor="text1"/>
          <w:highlight w:val="none"/>
          <w14:textFill>
            <w14:solidFill>
              <w14:schemeClr w14:val="tx1"/>
            </w14:solidFill>
          </w14:textFill>
        </w:rPr>
        <w:t xml:space="preserve">, gNB can allocated D2R resources </w:t>
      </w:r>
      <w:r>
        <w:rPr>
          <w:rFonts w:hint="eastAsia" w:cs="Arial" w:eastAsiaTheme="minorEastAsia"/>
          <w:color w:val="000000" w:themeColor="text1"/>
          <w:highlight w:val="none"/>
          <w:lang w:val="en-US" w:eastAsia="zh-CN"/>
          <w14:textFill>
            <w14:solidFill>
              <w14:schemeClr w14:val="tx1"/>
            </w14:solidFill>
          </w14:textFill>
        </w:rPr>
        <w:t>for A-IoT radio</w:t>
      </w:r>
      <w:r>
        <w:rPr>
          <w:rFonts w:hint="eastAsia" w:cs="Arial" w:eastAsiaTheme="minorEastAsia"/>
          <w:color w:val="000000" w:themeColor="text1"/>
          <w:highlight w:val="none"/>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 xml:space="preserve">more </w:t>
      </w:r>
      <w:r>
        <w:rPr>
          <w:rFonts w:hint="eastAsia" w:cs="Arial" w:eastAsiaTheme="minorEastAsia"/>
          <w:color w:val="000000" w:themeColor="text1"/>
          <w:highlight w:val="none"/>
          <w14:textFill>
            <w14:solidFill>
              <w14:schemeClr w14:val="tx1"/>
            </w14:solidFill>
          </w14:textFill>
        </w:rPr>
        <w:t xml:space="preserve">efficiently. </w:t>
      </w:r>
      <w:r>
        <w:rPr>
          <w:rFonts w:hint="eastAsia" w:cs="Arial" w:eastAsiaTheme="minorEastAsia"/>
          <w:color w:val="000000" w:themeColor="text1"/>
          <w:highlight w:val="none"/>
          <w:lang w:val="en-US" w:eastAsia="zh-CN"/>
          <w14:textFill>
            <w14:solidFill>
              <w14:schemeClr w14:val="tx1"/>
            </w14:solidFill>
          </w14:textFill>
        </w:rPr>
        <w:t xml:space="preserve">Thus, </w:t>
      </w:r>
      <w:r>
        <w:rPr>
          <w:rFonts w:hint="eastAsia" w:cs="Arial" w:eastAsiaTheme="minorEastAsia"/>
          <w:color w:val="000000" w:themeColor="text1"/>
          <w:highlight w:val="none"/>
          <w14:textFill>
            <w14:solidFill>
              <w14:schemeClr w14:val="tx1"/>
            </w14:solidFill>
          </w14:textFill>
        </w:rPr>
        <w:t xml:space="preserve">RAN2 </w:t>
      </w:r>
      <w:r>
        <w:rPr>
          <w:rFonts w:hint="eastAsia" w:cs="Arial" w:eastAsiaTheme="minorEastAsia"/>
          <w:color w:val="000000" w:themeColor="text1"/>
          <w:highlight w:val="none"/>
          <w:lang w:val="en-US" w:eastAsia="zh-CN"/>
          <w14:textFill>
            <w14:solidFill>
              <w14:schemeClr w14:val="tx1"/>
            </w14:solidFill>
          </w14:textFill>
        </w:rPr>
        <w:t>is asked to study the method of estimating the number of paged devices for reader in some cases where CN does not provide the number</w:t>
      </w:r>
      <w:r>
        <w:rPr>
          <w:rFonts w:hint="eastAsia" w:cs="Arial" w:eastAsiaTheme="minorEastAsia"/>
          <w:color w:val="000000" w:themeColor="text1"/>
          <w:highlight w:val="none"/>
          <w14:textFill>
            <w14:solidFill>
              <w14:schemeClr w14:val="tx1"/>
            </w14:solidFill>
          </w14:textFill>
        </w:rPr>
        <w:t xml:space="preserve">. </w:t>
      </w:r>
    </w:p>
    <w:p w14:paraId="6D38053E">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lang w:val="en-US" w:eastAsia="zh-CN"/>
        </w:rPr>
        <w:t>3</w:t>
      </w:r>
      <w:r>
        <w:rPr>
          <w:rFonts w:hint="eastAsia" w:cs="Arial"/>
          <w:b/>
          <w:bCs/>
          <w:szCs w:val="21"/>
        </w:rPr>
        <w:t xml:space="preserve">: </w:t>
      </w:r>
      <w:r>
        <w:rPr>
          <w:rFonts w:hint="eastAsia" w:eastAsia="宋体"/>
          <w:b/>
          <w:bCs/>
        </w:rPr>
        <w:t xml:space="preserve">The dedicated </w:t>
      </w:r>
      <w:r>
        <w:rPr>
          <w:rFonts w:hint="eastAsia" w:eastAsia="宋体"/>
          <w:b/>
          <w:bCs/>
          <w:lang w:val="en-US" w:eastAsia="zh-CN"/>
        </w:rPr>
        <w:t>or</w:t>
      </w:r>
      <w:r>
        <w:rPr>
          <w:rFonts w:hint="eastAsia" w:eastAsia="宋体"/>
          <w:b/>
          <w:bCs/>
        </w:rPr>
        <w:t xml:space="preserve"> shared </w:t>
      </w:r>
      <w:r>
        <w:rPr>
          <w:rFonts w:hint="eastAsia" w:cs="Arial" w:eastAsiaTheme="minorEastAsia"/>
          <w:b/>
          <w:bCs/>
          <w:color w:val="000000" w:themeColor="text1"/>
          <w14:textFill>
            <w14:solidFill>
              <w14:schemeClr w14:val="tx1"/>
            </w14:solidFill>
          </w14:textFill>
        </w:rPr>
        <w:t>D2R</w:t>
      </w:r>
      <w:r>
        <w:rPr>
          <w:rFonts w:hint="eastAsia" w:eastAsia="宋体"/>
          <w:b/>
          <w:bCs/>
        </w:rPr>
        <w:t xml:space="preserve"> resources</w:t>
      </w:r>
      <w:r>
        <w:rPr>
          <w:rFonts w:hint="eastAsia" w:eastAsia="宋体"/>
          <w:b/>
          <w:bCs/>
          <w:lang w:val="en-US" w:eastAsia="zh-CN"/>
        </w:rPr>
        <w:t xml:space="preserve"> </w:t>
      </w:r>
      <w:r>
        <w:rPr>
          <w:rFonts w:hint="eastAsia" w:eastAsia="宋体"/>
          <w:b/>
          <w:bCs/>
        </w:rPr>
        <w:t xml:space="preserve">can be </w:t>
      </w:r>
      <w:r>
        <w:rPr>
          <w:rFonts w:hint="eastAsia" w:eastAsia="宋体"/>
          <w:b/>
          <w:bCs/>
          <w:lang w:val="en-US" w:eastAsia="zh-CN"/>
        </w:rPr>
        <w:t>indicated</w:t>
      </w:r>
      <w:r>
        <w:rPr>
          <w:rFonts w:hint="eastAsia" w:eastAsia="宋体"/>
          <w:b/>
          <w:bCs/>
        </w:rPr>
        <w:t xml:space="preserve"> in </w:t>
      </w:r>
      <w:r>
        <w:rPr>
          <w:rFonts w:hint="eastAsia" w:eastAsia="宋体"/>
          <w:b/>
          <w:bCs/>
          <w:lang w:val="en-US" w:eastAsia="zh-CN"/>
        </w:rPr>
        <w:t xml:space="preserve">an </w:t>
      </w:r>
      <w:r>
        <w:rPr>
          <w:rFonts w:hint="eastAsia" w:eastAsia="宋体"/>
          <w:b/>
          <w:bCs/>
        </w:rPr>
        <w:t>A-IoT paging</w:t>
      </w:r>
      <w:r>
        <w:rPr>
          <w:rFonts w:hint="eastAsia" w:eastAsia="宋体"/>
          <w:b/>
          <w:bCs/>
          <w:lang w:val="en-US" w:eastAsia="zh-CN"/>
        </w:rPr>
        <w:t>.</w:t>
      </w:r>
      <w:r>
        <w:rPr>
          <w:rFonts w:hint="eastAsia" w:eastAsia="宋体"/>
          <w:b/>
          <w:bCs/>
        </w:rPr>
        <w:t xml:space="preserve"> </w:t>
      </w:r>
    </w:p>
    <w:p w14:paraId="04DCADB3">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eastAsia="宋体"/>
          <w:b/>
          <w:bCs/>
        </w:rPr>
        <w:t xml:space="preserve">Proposal </w:t>
      </w:r>
      <w:r>
        <w:rPr>
          <w:rFonts w:hint="eastAsia" w:eastAsia="宋体"/>
          <w:b/>
          <w:bCs/>
          <w:lang w:val="en-US" w:eastAsia="zh-CN"/>
        </w:rPr>
        <w:t>4</w:t>
      </w:r>
      <w:r>
        <w:rPr>
          <w:rFonts w:hint="eastAsia" w:eastAsia="宋体"/>
          <w:b/>
          <w:bCs/>
        </w:rPr>
        <w:t>: T</w:t>
      </w:r>
      <w:r>
        <w:rPr>
          <w:rFonts w:hint="eastAsia" w:cs="Arial" w:eastAsiaTheme="minorEastAsia"/>
          <w:b/>
          <w:bCs/>
          <w:color w:val="000000" w:themeColor="text1"/>
          <w14:textFill>
            <w14:solidFill>
              <w14:schemeClr w14:val="tx1"/>
            </w14:solidFill>
          </w14:textFill>
        </w:rPr>
        <w:t xml:space="preserve">here may </w:t>
      </w:r>
      <w:r>
        <w:rPr>
          <w:rFonts w:hint="eastAsia" w:cs="Arial" w:eastAsiaTheme="minorEastAsia"/>
          <w:b/>
          <w:bCs/>
          <w:color w:val="000000" w:themeColor="text1"/>
          <w:lang w:val="en-US" w:eastAsia="zh-CN"/>
          <w14:textFill>
            <w14:solidFill>
              <w14:schemeClr w14:val="tx1"/>
            </w14:solidFill>
          </w14:textFill>
        </w:rPr>
        <w:t>be no explicit</w:t>
      </w:r>
      <w:r>
        <w:rPr>
          <w:rFonts w:hint="eastAsia" w:cs="Arial" w:eastAsiaTheme="minorEastAsia"/>
          <w:b/>
          <w:bCs/>
          <w:color w:val="000000" w:themeColor="text1"/>
          <w14:textFill>
            <w14:solidFill>
              <w14:schemeClr w14:val="tx1"/>
            </w14:solidFill>
          </w14:textFill>
        </w:rPr>
        <w:t xml:space="preserve"> indication of D2R transmission resources when paging a single device.</w:t>
      </w:r>
    </w:p>
    <w:p w14:paraId="34E72EFB">
      <w:pPr>
        <w:snapToGrid w:val="0"/>
        <w:spacing w:before="180" w:beforeLines="50" w:line="288" w:lineRule="auto"/>
        <w:rPr>
          <w:rFonts w:hint="default" w:cs="Arial" w:eastAsiaTheme="minorEastAsia"/>
          <w:b/>
          <w:bCs/>
          <w:color w:val="000000" w:themeColor="text1"/>
          <w:lang w:val="en-US" w:eastAsia="zh-CN"/>
          <w14:textFill>
            <w14:solidFill>
              <w14:schemeClr w14:val="tx1"/>
            </w14:solidFill>
          </w14:textFill>
        </w:rPr>
      </w:pPr>
      <w:r>
        <w:rPr>
          <w:rFonts w:hint="eastAsia" w:eastAsia="宋体"/>
          <w:b/>
          <w:bCs/>
        </w:rPr>
        <w:t xml:space="preserve">Proposal </w:t>
      </w:r>
      <w:r>
        <w:rPr>
          <w:rFonts w:hint="eastAsia" w:eastAsia="宋体"/>
          <w:b/>
          <w:bCs/>
          <w:lang w:val="en-US" w:eastAsia="zh-CN"/>
        </w:rPr>
        <w:t>5</w:t>
      </w:r>
      <w:r>
        <w:rPr>
          <w:rFonts w:hint="eastAsia" w:eastAsia="宋体"/>
          <w:b/>
          <w:bCs/>
        </w:rPr>
        <w:t xml:space="preserve">: </w:t>
      </w:r>
      <w:r>
        <w:rPr>
          <w:rFonts w:hint="eastAsia" w:eastAsia="宋体"/>
          <w:b/>
          <w:bCs/>
          <w:lang w:val="en-US" w:eastAsia="zh-CN"/>
        </w:rPr>
        <w:t>For CFRA, the mapping ruled between</w:t>
      </w:r>
      <w:r>
        <w:rPr>
          <w:rFonts w:hint="eastAsia" w:cs="Arial" w:eastAsiaTheme="minorEastAsia"/>
          <w:b/>
          <w:bCs/>
          <w:color w:val="000000" w:themeColor="text1"/>
          <w:lang w:val="en-US" w:eastAsia="zh-CN"/>
          <w14:textFill>
            <w14:solidFill>
              <w14:schemeClr w14:val="tx1"/>
            </w14:solidFill>
          </w14:textFill>
        </w:rPr>
        <w:t xml:space="preserve"> each device ID and dedicated transmission resource, </w:t>
      </w:r>
      <w:r>
        <w:rPr>
          <w:rFonts w:hint="eastAsia" w:eastAsia="宋体"/>
          <w:b/>
          <w:bCs/>
          <w:lang w:val="en-US" w:eastAsia="zh-CN"/>
        </w:rPr>
        <w:t>which is explicit or implicit,</w:t>
      </w:r>
      <w:r>
        <w:rPr>
          <w:rFonts w:hint="eastAsia" w:cs="Arial" w:eastAsiaTheme="minorEastAsia"/>
          <w:b/>
          <w:bCs/>
          <w:color w:val="000000" w:themeColor="text1"/>
          <w:lang w:val="en-US" w:eastAsia="zh-CN"/>
          <w14:textFill>
            <w14:solidFill>
              <w14:schemeClr w14:val="tx1"/>
            </w14:solidFill>
          </w14:textFill>
        </w:rPr>
        <w:t xml:space="preserve"> is supported.</w:t>
      </w:r>
    </w:p>
    <w:p w14:paraId="080035BD">
      <w:pPr>
        <w:snapToGrid w:val="0"/>
        <w:spacing w:before="180" w:beforeLines="50" w:line="288" w:lineRule="auto"/>
        <w:rPr>
          <w:rFonts w:hint="eastAsia" w:cs="Arial" w:eastAsiaTheme="minorEastAsia"/>
          <w:color w:val="000000" w:themeColor="text1"/>
          <w:highlight w:val="none"/>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is suggested to study the method of estimating the number of paged devices for reader in some cases where CN does not provide the number. </w:t>
      </w:r>
    </w:p>
    <w:p w14:paraId="30D5D981">
      <w:pPr>
        <w:spacing w:after="0"/>
        <w:rPr>
          <w:rFonts w:cs="Arial" w:eastAsiaTheme="minorEastAsia"/>
          <w:color w:val="000000" w:themeColor="text1"/>
          <w14:textFill>
            <w14:solidFill>
              <w14:schemeClr w14:val="tx1"/>
            </w14:solidFill>
          </w14:textFill>
        </w:rPr>
      </w:pPr>
    </w:p>
    <w:p w14:paraId="6BB4D602">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14:textFill>
            <w14:solidFill>
              <w14:schemeClr w14:val="tx1"/>
            </w14:solidFill>
          </w14:textFill>
        </w:rPr>
        <w:t>2.</w:t>
      </w:r>
      <w:r>
        <w:rPr>
          <w:rFonts w:hint="eastAsia" w:cs="Arial" w:eastAsiaTheme="minorEastAsia"/>
          <w:color w:val="000000" w:themeColor="text1"/>
          <w:lang w:val="en-US" w:eastAsia="zh-CN"/>
          <w14:textFill>
            <w14:solidFill>
              <w14:schemeClr w14:val="tx1"/>
            </w14:solidFill>
          </w14:textFill>
        </w:rPr>
        <w:t>1</w:t>
      </w:r>
      <w:r>
        <w:rPr>
          <w:rFonts w:hint="eastAsia" w:cs="Arial" w:eastAsiaTheme="minorEastAsia"/>
          <w:color w:val="000000" w:themeColor="text1"/>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4 I</w:t>
      </w:r>
      <w:r>
        <w:rPr>
          <w:rFonts w:hint="eastAsia" w:cs="Arial" w:eastAsiaTheme="minorEastAsia"/>
          <w:color w:val="000000" w:themeColor="text1"/>
          <w14:textFill>
            <w14:solidFill>
              <w14:schemeClr w14:val="tx1"/>
            </w14:solidFill>
          </w14:textFill>
        </w:rPr>
        <w:t>dentifier</w:t>
      </w:r>
      <w:r>
        <w:rPr>
          <w:rFonts w:hint="eastAsia" w:cs="Arial" w:eastAsiaTheme="minorEastAsia"/>
          <w:color w:val="000000" w:themeColor="text1"/>
          <w:lang w:val="en-US" w:eastAsia="zh-CN"/>
          <w14:textFill>
            <w14:solidFill>
              <w14:schemeClr w14:val="tx1"/>
            </w14:solidFill>
          </w14:textFill>
        </w:rPr>
        <w:t xml:space="preserve"> of random access type</w:t>
      </w:r>
    </w:p>
    <w:p w14:paraId="3A2BAE5B">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 RAN2#127bis meeting, it has been agreed that [4]:</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E4E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E3CC34C">
            <w:pPr>
              <w:snapToGrid w:val="0"/>
              <w:spacing w:after="60" w:line="288" w:lineRule="auto"/>
              <w:rPr>
                <w:rFonts w:eastAsia="宋体"/>
                <w:b/>
                <w:bCs/>
                <w:highlight w:val="none"/>
              </w:rPr>
            </w:pPr>
            <w:r>
              <w:rPr>
                <w:rFonts w:eastAsia="宋体"/>
                <w:b/>
                <w:bCs/>
                <w:highlight w:val="none"/>
              </w:rPr>
              <w:t>Agreement</w:t>
            </w:r>
          </w:p>
          <w:p w14:paraId="0E525F32">
            <w:pPr>
              <w:numPr>
                <w:ilvl w:val="0"/>
                <w:numId w:val="0"/>
              </w:numPr>
              <w:snapToGrid w:val="0"/>
              <w:spacing w:after="60" w:line="288" w:lineRule="auto"/>
              <w:rPr>
                <w:rFonts w:eastAsia="宋体"/>
              </w:rPr>
            </w:pPr>
            <w:r>
              <w:rPr>
                <w:rFonts w:hint="eastAsia"/>
              </w:rPr>
              <w:t>For all use cases, device determines the random access type from the paging message.  FFS whether it is explicitly or implicitly.  FFS whether we will down selection for all RA types (2step, 3step, CFRA) or try to unify the design for 2step, 3step</w:t>
            </w:r>
          </w:p>
        </w:tc>
      </w:tr>
    </w:tbl>
    <w:p w14:paraId="3F33BC7F">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Up to now, </w:t>
      </w:r>
      <w:r>
        <w:rPr>
          <w:rFonts w:hint="eastAsia" w:cs="Arial" w:eastAsiaTheme="minorEastAsia"/>
          <w:color w:val="000000" w:themeColor="text1"/>
          <w14:textFill>
            <w14:solidFill>
              <w14:schemeClr w14:val="tx1"/>
            </w14:solidFill>
          </w14:textFill>
        </w:rPr>
        <w:t xml:space="preserve">2-step CBRA, </w:t>
      </w:r>
      <w:r>
        <w:rPr>
          <w:rFonts w:hint="eastAsia" w:cs="Arial" w:eastAsiaTheme="minorEastAsia"/>
          <w:color w:val="000000" w:themeColor="text1"/>
          <w:lang w:val="en-US" w:eastAsia="zh-CN"/>
          <w14:textFill>
            <w14:solidFill>
              <w14:schemeClr w14:val="tx1"/>
            </w14:solidFill>
          </w14:textFill>
        </w:rPr>
        <w:t>3</w:t>
      </w:r>
      <w:r>
        <w:rPr>
          <w:rFonts w:hint="eastAsia" w:cs="Arial" w:eastAsiaTheme="minorEastAsia"/>
          <w:color w:val="000000" w:themeColor="text1"/>
          <w14:textFill>
            <w14:solidFill>
              <w14:schemeClr w14:val="tx1"/>
            </w14:solidFill>
          </w14:textFill>
        </w:rPr>
        <w:t>-step CBRA, CFRA</w:t>
      </w:r>
      <w:r>
        <w:rPr>
          <w:rFonts w:hint="eastAsia" w:cs="Arial" w:eastAsiaTheme="minorEastAsia"/>
          <w:color w:val="000000" w:themeColor="text1"/>
          <w:lang w:val="en-US" w:eastAsia="zh-CN"/>
          <w14:textFill>
            <w14:solidFill>
              <w14:schemeClr w14:val="tx1"/>
            </w14:solidFill>
          </w14:textFill>
        </w:rPr>
        <w:t xml:space="preserve"> are being discussed. Note that CBRA and CFRA may be distinguished by whether dedicated D2R transmission resource is allocated or only shared D2R transmission resource is indicated. From our perspective, there are two options for CBRA:</w:t>
      </w:r>
    </w:p>
    <w:p w14:paraId="11214211">
      <w:pPr>
        <w:numPr>
          <w:ilvl w:val="0"/>
          <w:numId w:val="12"/>
        </w:numPr>
        <w:spacing w:after="0"/>
        <w:ind w:left="420" w:leftChars="0" w:hanging="420" w:firstLineChars="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Option 1: Only support 3-step CBRA</w:t>
      </w:r>
    </w:p>
    <w:p w14:paraId="3C921C76">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For 2-step CBRA, it brings benefits only when the collision does not occur frequently. Considering that the Msg1 which contains both random number and device ID in 2-step CBRA is longer than that of 3-step CBRA, the reader have to wait for longer time when it detects collision during the reception of Msg1. Therefore, if collision occurs frequently in 2-step CBRA, more time will be wasted. Besides, some companies thinks that there may be some devices which can only support 2-step CBRA. However based on the agreement made in RAN2, 3-step CBRA do not need extra capability except for transmitting random ID and device ID separately compared to 2-step CBRA. Thus, we do not think it is difficult for A-IoT devices supporting 3-step CBRA. Based on above analysis, if down-selection is agreed by RAN2, 3-step CBRA is supported and 2-step CBRA is not supported in R19. To this end, no i</w:t>
      </w:r>
      <w:r>
        <w:rPr>
          <w:rFonts w:hint="eastAsia" w:cs="Arial" w:eastAsiaTheme="minorEastAsia"/>
          <w:color w:val="000000" w:themeColor="text1"/>
          <w14:textFill>
            <w14:solidFill>
              <w14:schemeClr w14:val="tx1"/>
            </w14:solidFill>
          </w14:textFill>
        </w:rPr>
        <w:t>dentifier</w:t>
      </w:r>
      <w:r>
        <w:rPr>
          <w:rFonts w:hint="eastAsia" w:cs="Arial" w:eastAsiaTheme="minorEastAsia"/>
          <w:color w:val="000000" w:themeColor="text1"/>
          <w:lang w:val="en-US" w:eastAsia="zh-CN"/>
          <w14:textFill>
            <w14:solidFill>
              <w14:schemeClr w14:val="tx1"/>
            </w14:solidFill>
          </w14:textFill>
        </w:rPr>
        <w:t xml:space="preserve"> of CBRA type is needed in A-IoT paging.</w:t>
      </w:r>
    </w:p>
    <w:p w14:paraId="52BC840A">
      <w:pPr>
        <w:numPr>
          <w:ilvl w:val="0"/>
          <w:numId w:val="12"/>
        </w:numPr>
        <w:spacing w:after="0"/>
        <w:ind w:left="420" w:leftChars="0" w:hanging="420" w:firstLineChars="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Option 2: Mandatory to s</w:t>
      </w:r>
      <w:r>
        <w:rPr>
          <w:rFonts w:hint="eastAsia" w:cs="Arial" w:eastAsiaTheme="minorEastAsia"/>
          <w:color w:val="000000" w:themeColor="text1"/>
          <w14:textFill>
            <w14:solidFill>
              <w14:schemeClr w14:val="tx1"/>
            </w14:solidFill>
          </w14:textFill>
        </w:rPr>
        <w:t>upport both 3-step CBRA and 2-step CBRA</w:t>
      </w:r>
      <w:r>
        <w:rPr>
          <w:rFonts w:hint="eastAsia" w:cs="Arial" w:eastAsiaTheme="minorEastAsia"/>
          <w:color w:val="000000" w:themeColor="text1"/>
          <w:lang w:val="en-US" w:eastAsia="zh-CN"/>
          <w14:textFill>
            <w14:solidFill>
              <w14:schemeClr w14:val="tx1"/>
            </w14:solidFill>
          </w14:textFill>
        </w:rPr>
        <w:t xml:space="preserve"> by</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eastAsia="zh-CN"/>
          <w14:textFill>
            <w14:solidFill>
              <w14:schemeClr w14:val="tx1"/>
            </w14:solidFill>
          </w14:textFill>
        </w:rPr>
        <w:t>mandatory</w:t>
      </w:r>
    </w:p>
    <w:p w14:paraId="4019C647">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For Option 2, both </w:t>
      </w:r>
      <w:r>
        <w:rPr>
          <w:rFonts w:hint="eastAsia" w:cs="Arial" w:eastAsiaTheme="minorEastAsia"/>
          <w:color w:val="000000" w:themeColor="text1"/>
          <w14:textFill>
            <w14:solidFill>
              <w14:schemeClr w14:val="tx1"/>
            </w14:solidFill>
          </w14:textFill>
        </w:rPr>
        <w:t>3-step CBRA and 2-step CBRA</w:t>
      </w:r>
      <w:r>
        <w:rPr>
          <w:rFonts w:hint="eastAsia" w:cs="Arial" w:eastAsiaTheme="minorEastAsia"/>
          <w:color w:val="000000" w:themeColor="text1"/>
          <w:lang w:val="en-US" w:eastAsia="zh-CN"/>
          <w14:textFill>
            <w14:solidFill>
              <w14:schemeClr w14:val="tx1"/>
            </w14:solidFill>
          </w14:textFill>
        </w:rPr>
        <w:t xml:space="preserve"> are mandatory to support by all A-IoT devices. Under this circumstance, an identifier which indicates whether 3-step CBRA or 2-step CBRA is used in this procedure should be contained in A-IoT paging. To be specific, if an identifier representing 3-step CBRA is contained in A-IoT paging, the target device(s) performs 3-step CBRA. If an identifier representing 2-step CBRA is contained in A-IoT paging, the target device(s) should perform 2-step CBRA.</w:t>
      </w:r>
    </w:p>
    <w:p w14:paraId="58E6D302">
      <w:pPr>
        <w:spacing w:after="0"/>
        <w:rPr>
          <w:rFonts w:cs="Arial" w:eastAsiaTheme="minorEastAsia"/>
          <w:color w:val="000000" w:themeColor="text1"/>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With the consideration that Option 2 may bring additional complexity to A-IoT devices and overhead to A-IoT paging message, Option 1 is supported.</w:t>
      </w:r>
    </w:p>
    <w:p w14:paraId="6A6A1434">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2</w:t>
      </w:r>
      <w:r>
        <w:rPr>
          <w:rFonts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CBRA and CFRA may be distinguished by whether dedicated D2R transmission resource is allocated or only shared D2R transmission resource is indicated in an A-IoT paging.</w:t>
      </w:r>
    </w:p>
    <w:p w14:paraId="44FF1902">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3</w:t>
      </w:r>
      <w:r>
        <w:rPr>
          <w:rFonts w:cs="Arial"/>
          <w:b/>
          <w:bCs/>
          <w:szCs w:val="21"/>
        </w:rPr>
        <w:t xml:space="preserve">: </w:t>
      </w:r>
      <w:r>
        <w:rPr>
          <w:rFonts w:hint="eastAsia" w:eastAsia="宋体" w:cs="Arial"/>
          <w:b/>
          <w:bCs/>
          <w:szCs w:val="21"/>
        </w:rPr>
        <w:t>3-step CBRA do not need extra capability except for transmitting random ID and device ID separately compared to 2-step CBRA</w:t>
      </w:r>
      <w:r>
        <w:rPr>
          <w:rFonts w:hint="eastAsia" w:eastAsia="宋体" w:cs="Arial"/>
          <w:b/>
          <w:bCs/>
          <w:szCs w:val="21"/>
          <w:lang w:val="en-US" w:eastAsia="zh-CN"/>
        </w:rPr>
        <w:t>.</w:t>
      </w:r>
    </w:p>
    <w:p w14:paraId="062A986B">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4</w:t>
      </w:r>
      <w:r>
        <w:rPr>
          <w:rFonts w:cs="Arial"/>
          <w:b/>
          <w:bCs/>
          <w:szCs w:val="21"/>
        </w:rPr>
        <w:t xml:space="preserve">: </w:t>
      </w:r>
      <w:r>
        <w:rPr>
          <w:rFonts w:hint="eastAsia" w:eastAsia="宋体" w:cs="Arial"/>
          <w:b/>
          <w:bCs/>
          <w:szCs w:val="21"/>
          <w:lang w:val="en-US" w:eastAsia="zh-CN"/>
        </w:rPr>
        <w:t xml:space="preserve">If only </w:t>
      </w:r>
      <w:r>
        <w:rPr>
          <w:rFonts w:hint="eastAsia" w:eastAsia="宋体" w:cs="Arial"/>
          <w:b/>
          <w:bCs/>
          <w:szCs w:val="21"/>
        </w:rPr>
        <w:t>3-step CBRA</w:t>
      </w:r>
      <w:r>
        <w:rPr>
          <w:rFonts w:hint="eastAsia" w:eastAsia="宋体" w:cs="Arial"/>
          <w:b/>
          <w:bCs/>
          <w:szCs w:val="21"/>
          <w:lang w:val="en-US" w:eastAsia="zh-CN"/>
        </w:rPr>
        <w:t xml:space="preserve"> is supported,</w:t>
      </w:r>
      <w:r>
        <w:rPr>
          <w:rFonts w:hint="eastAsia" w:eastAsia="宋体"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no i</w:t>
      </w:r>
      <w:r>
        <w:rPr>
          <w:rFonts w:hint="eastAsia" w:cs="Arial" w:eastAsiaTheme="minorEastAsia"/>
          <w:b/>
          <w:bCs/>
          <w:color w:val="000000" w:themeColor="text1"/>
          <w14:textFill>
            <w14:solidFill>
              <w14:schemeClr w14:val="tx1"/>
            </w14:solidFill>
          </w14:textFill>
        </w:rPr>
        <w:t>dentifier</w:t>
      </w:r>
      <w:r>
        <w:rPr>
          <w:rFonts w:hint="eastAsia" w:cs="Arial" w:eastAsiaTheme="minorEastAsia"/>
          <w:b/>
          <w:bCs/>
          <w:color w:val="000000" w:themeColor="text1"/>
          <w:lang w:val="en-US" w:eastAsia="zh-CN"/>
          <w14:textFill>
            <w14:solidFill>
              <w14:schemeClr w14:val="tx1"/>
            </w14:solidFill>
          </w14:textFill>
        </w:rPr>
        <w:t xml:space="preserve"> of CBRA type is needed in A-IoT paging.</w:t>
      </w:r>
    </w:p>
    <w:p w14:paraId="686326CF">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5</w:t>
      </w:r>
      <w:r>
        <w:rPr>
          <w:rFonts w:cs="Arial"/>
          <w:b/>
          <w:bCs/>
          <w:szCs w:val="21"/>
        </w:rPr>
        <w:t xml:space="preserve">: </w:t>
      </w:r>
      <w:r>
        <w:rPr>
          <w:rFonts w:hint="eastAsia" w:eastAsia="宋体" w:cs="Arial"/>
          <w:b/>
          <w:bCs/>
          <w:szCs w:val="21"/>
          <w:lang w:val="en-US" w:eastAsia="zh-CN"/>
        </w:rPr>
        <w:t xml:space="preserve">If </w:t>
      </w:r>
      <w:r>
        <w:rPr>
          <w:rFonts w:hint="eastAsia" w:cs="Arial" w:eastAsiaTheme="minorEastAsia"/>
          <w:b/>
          <w:bCs/>
          <w:color w:val="000000" w:themeColor="text1"/>
          <w14:textFill>
            <w14:solidFill>
              <w14:schemeClr w14:val="tx1"/>
            </w14:solidFill>
          </w14:textFill>
        </w:rPr>
        <w:t>both 3-step CBRA and 2-step CBRA</w:t>
      </w:r>
      <w:r>
        <w:rPr>
          <w:rFonts w:hint="eastAsia" w:cs="Arial" w:eastAsiaTheme="minorEastAsia"/>
          <w:b/>
          <w:bCs/>
          <w:color w:val="000000" w:themeColor="text1"/>
          <w:lang w:val="en-US" w:eastAsia="zh-CN"/>
          <w14:textFill>
            <w14:solidFill>
              <w14:schemeClr w14:val="tx1"/>
            </w14:solidFill>
          </w14:textFill>
        </w:rPr>
        <w:t xml:space="preserve"> are mandatory to support, an identifier which indicates whether 3-step CBRA or 2-step CBRA is used in this procedure should be contained in A-IoT paging</w:t>
      </w:r>
      <w:r>
        <w:rPr>
          <w:rFonts w:hint="eastAsia" w:eastAsia="宋体" w:cs="Arial"/>
          <w:b/>
          <w:bCs/>
          <w:szCs w:val="21"/>
          <w:lang w:val="en-US" w:eastAsia="zh-CN"/>
        </w:rPr>
        <w:t>.</w:t>
      </w:r>
    </w:p>
    <w:p w14:paraId="57B41006">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 xml:space="preserve">Proposal </w:t>
      </w:r>
      <w:r>
        <w:rPr>
          <w:rFonts w:hint="eastAsia" w:eastAsia="宋体" w:cs="Arial"/>
          <w:b/>
          <w:bCs/>
          <w:szCs w:val="21"/>
          <w:lang w:val="en-US" w:eastAsia="zh-CN"/>
        </w:rPr>
        <w:t>7</w:t>
      </w:r>
      <w:r>
        <w:rPr>
          <w:rFonts w:hint="eastAsia" w:cs="Arial"/>
          <w:b/>
          <w:bCs/>
          <w:szCs w:val="21"/>
        </w:rPr>
        <w:t xml:space="preserve">: </w:t>
      </w:r>
      <w:r>
        <w:rPr>
          <w:rFonts w:hint="eastAsia" w:eastAsia="宋体" w:cs="Arial"/>
          <w:b/>
          <w:bCs/>
          <w:szCs w:val="21"/>
          <w:lang w:val="en-US" w:eastAsia="zh-CN"/>
        </w:rPr>
        <w:t>Before discussing the indication of CBRA type (e.g. 2-step CBRA or 3-step CBRA), RAN2 is asked to discuss the following options at first:</w:t>
      </w:r>
    </w:p>
    <w:p w14:paraId="3FB434EF">
      <w:pPr>
        <w:keepNext w:val="0"/>
        <w:keepLines w:val="0"/>
        <w:pageBreakBefore w:val="0"/>
        <w:widowControl/>
        <w:numPr>
          <w:ilvl w:val="0"/>
          <w:numId w:val="12"/>
        </w:numPr>
        <w:kinsoku/>
        <w:wordWrap/>
        <w:topLinePunct w:val="0"/>
        <w:bidi w:val="0"/>
        <w:snapToGrid w:val="0"/>
        <w:spacing w:after="0"/>
        <w:ind w:left="820" w:leftChars="200" w:hanging="420" w:firstLineChars="0"/>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Option 1: Only support 3-step CBRA</w:t>
      </w:r>
    </w:p>
    <w:p w14:paraId="3C665E32">
      <w:pPr>
        <w:keepNext w:val="0"/>
        <w:keepLines w:val="0"/>
        <w:pageBreakBefore w:val="0"/>
        <w:widowControl/>
        <w:numPr>
          <w:ilvl w:val="0"/>
          <w:numId w:val="12"/>
        </w:numPr>
        <w:kinsoku/>
        <w:wordWrap/>
        <w:topLinePunct w:val="0"/>
        <w:bidi w:val="0"/>
        <w:snapToGrid w:val="0"/>
        <w:spacing w:after="0"/>
        <w:ind w:left="820" w:leftChars="200" w:hanging="420" w:firstLineChars="0"/>
        <w:rPr>
          <w:rFonts w:hint="eastAsia" w:cs="Arial"/>
          <w:b/>
          <w:bCs/>
          <w:szCs w:val="21"/>
        </w:rPr>
      </w:pPr>
      <w:r>
        <w:rPr>
          <w:rFonts w:hint="eastAsia" w:cs="Arial" w:eastAsiaTheme="minorEastAsia"/>
          <w:b/>
          <w:bCs/>
          <w:color w:val="000000" w:themeColor="text1"/>
          <w:lang w:val="en-US" w:eastAsia="zh-CN"/>
          <w14:textFill>
            <w14:solidFill>
              <w14:schemeClr w14:val="tx1"/>
            </w14:solidFill>
          </w14:textFill>
        </w:rPr>
        <w:t>Option 2: Mandatory to support both 3-step CBRA and 2-step CBRA</w:t>
      </w:r>
    </w:p>
    <w:p w14:paraId="0530D22A">
      <w:pPr>
        <w:numPr>
          <w:ilvl w:val="0"/>
          <w:numId w:val="0"/>
        </w:numPr>
        <w:snapToGrid w:val="0"/>
        <w:spacing w:after="0"/>
        <w:ind w:leftChars="100" w:firstLine="201" w:firstLineChars="100"/>
        <w:rPr>
          <w:rFonts w:cs="Arial" w:eastAsiaTheme="minorEastAsia"/>
          <w:color w:val="auto"/>
        </w:rPr>
      </w:pPr>
      <w:r>
        <w:rPr>
          <w:rFonts w:hint="eastAsia" w:cs="Arial" w:eastAsiaTheme="minorEastAsia"/>
          <w:b/>
          <w:bCs/>
          <w:color w:val="000000" w:themeColor="text1"/>
          <w:lang w:val="en-US" w:eastAsia="zh-CN"/>
          <w14:textFill>
            <w14:solidFill>
              <w14:schemeClr w14:val="tx1"/>
            </w14:solidFill>
          </w14:textFill>
        </w:rPr>
        <w:t xml:space="preserve">Option 1 is supported in R19, thus </w:t>
      </w:r>
      <w:r>
        <w:rPr>
          <w:rFonts w:hint="eastAsia" w:eastAsia="宋体" w:cs="Arial"/>
          <w:b/>
          <w:bCs/>
          <w:color w:val="auto"/>
          <w:szCs w:val="21"/>
          <w:lang w:val="en-US" w:eastAsia="zh-CN"/>
        </w:rPr>
        <w:t>no</w:t>
      </w:r>
      <w:r>
        <w:rPr>
          <w:rFonts w:hint="eastAsia" w:cs="Arial" w:eastAsiaTheme="minorEastAsia"/>
          <w:color w:val="auto"/>
          <w:lang w:val="en-US" w:eastAsia="zh-CN"/>
        </w:rPr>
        <w:t xml:space="preserve"> i</w:t>
      </w:r>
      <w:r>
        <w:rPr>
          <w:rFonts w:hint="eastAsia" w:cs="Arial" w:eastAsiaTheme="minorEastAsia"/>
          <w:b/>
          <w:bCs/>
          <w:color w:val="auto"/>
        </w:rPr>
        <w:t>dentifier</w:t>
      </w:r>
      <w:r>
        <w:rPr>
          <w:rFonts w:hint="eastAsia" w:cs="Arial" w:eastAsiaTheme="minorEastAsia"/>
          <w:b/>
          <w:bCs/>
          <w:color w:val="auto"/>
          <w:lang w:val="en-US" w:eastAsia="zh-CN"/>
        </w:rPr>
        <w:t xml:space="preserve"> of CBRA type is needed in A-IoT paging.</w:t>
      </w:r>
    </w:p>
    <w:p w14:paraId="584C1E53">
      <w:pPr>
        <w:spacing w:after="0"/>
        <w:rPr>
          <w:rFonts w:cs="Arial" w:eastAsiaTheme="minorEastAsia"/>
          <w:color w:val="000000" w:themeColor="text1"/>
          <w14:textFill>
            <w14:solidFill>
              <w14:schemeClr w14:val="tx1"/>
            </w14:solidFill>
          </w14:textFill>
        </w:rPr>
      </w:pPr>
    </w:p>
    <w:p w14:paraId="22BC6B9F">
      <w:pPr>
        <w:spacing w:after="0"/>
        <w:rPr>
          <w:rFonts w:hint="eastAsia"/>
        </w:rPr>
      </w:pPr>
      <w:r>
        <w:rPr>
          <w:rFonts w:hint="eastAsia" w:cs="Arial" w:eastAsiaTheme="minorEastAsia"/>
          <w:color w:val="000000" w:themeColor="text1"/>
          <w14:textFill>
            <w14:solidFill>
              <w14:schemeClr w14:val="tx1"/>
            </w14:solidFill>
          </w14:textFill>
        </w:rPr>
        <w:t>2.</w:t>
      </w:r>
      <w:r>
        <w:rPr>
          <w:rFonts w:hint="eastAsia" w:cs="Arial" w:eastAsiaTheme="minorEastAsia"/>
          <w:color w:val="000000" w:themeColor="text1"/>
          <w:lang w:val="en-US" w:eastAsia="zh-CN"/>
          <w14:textFill>
            <w14:solidFill>
              <w14:schemeClr w14:val="tx1"/>
            </w14:solidFill>
          </w14:textFill>
        </w:rPr>
        <w:t>1</w:t>
      </w:r>
      <w:r>
        <w:rPr>
          <w:rFonts w:hint="eastAsia" w:cs="Arial" w:eastAsiaTheme="minorEastAsia"/>
          <w:color w:val="000000" w:themeColor="text1"/>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5 Identifier to avoid</w:t>
      </w:r>
      <w:r>
        <w:rPr>
          <w:rFonts w:hint="eastAsia"/>
        </w:rPr>
        <w:t xml:space="preserve"> duplicate response</w:t>
      </w:r>
    </w:p>
    <w:p w14:paraId="22DFB683">
      <w:pPr>
        <w:spacing w:after="0"/>
        <w:rPr>
          <w:rFonts w:hint="default" w:eastAsia="宋体"/>
          <w:lang w:val="en-US" w:eastAsia="zh-CN"/>
        </w:rPr>
      </w:pPr>
      <w:r>
        <w:rPr>
          <w:rFonts w:hint="eastAsia" w:eastAsia="宋体"/>
          <w:lang w:val="en-US" w:eastAsia="zh-CN"/>
        </w:rPr>
        <w:t>In RAN2#127bis meeting, the following agreements have been made:</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51048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14:paraId="3434B1C0">
            <w:pPr>
              <w:pStyle w:val="54"/>
              <w:ind w:left="363"/>
              <w:rPr>
                <w:b/>
                <w:bCs/>
              </w:rPr>
            </w:pPr>
            <w:r>
              <w:rPr>
                <w:b/>
                <w:bCs/>
              </w:rPr>
              <w:t>Agreements</w:t>
            </w:r>
          </w:p>
          <w:p w14:paraId="335D3294">
            <w:pPr>
              <w:pStyle w:val="54"/>
              <w:keepNext w:val="0"/>
              <w:keepLines w:val="0"/>
              <w:pageBreakBefore w:val="0"/>
              <w:widowControl/>
              <w:numPr>
                <w:ilvl w:val="0"/>
                <w:numId w:val="0"/>
              </w:numPr>
              <w:kinsoku/>
              <w:wordWrap/>
              <w:overflowPunct w:val="0"/>
              <w:topLinePunct w:val="0"/>
              <w:autoSpaceDE w:val="0"/>
              <w:autoSpaceDN w:val="0"/>
              <w:bidi w:val="0"/>
              <w:adjustRightInd/>
              <w:snapToGrid w:val="0"/>
              <w:spacing w:line="400" w:lineRule="exact"/>
              <w:textAlignment w:val="auto"/>
              <w:rPr>
                <w:rFonts w:hint="eastAsia"/>
              </w:rPr>
            </w:pPr>
            <w:r>
              <w:rPr>
                <w:rFonts w:hint="eastAsia" w:eastAsia="宋体"/>
                <w:lang w:val="en-US" w:eastAsia="zh-CN"/>
              </w:rPr>
              <w:t>1.</w:t>
            </w:r>
            <w:r>
              <w:rPr>
                <w:rFonts w:hint="eastAsia"/>
              </w:rPr>
              <w:t>The A-IoT paging message can include information to avoid duplicate response from the device to a reader. This information should be short and simple. FFS how to indicate. Wait for further information and requirements from other WGs and make this decision in normative phase.</w:t>
            </w:r>
          </w:p>
          <w:p w14:paraId="6C410490">
            <w:pPr>
              <w:pStyle w:val="54"/>
              <w:keepNext w:val="0"/>
              <w:keepLines w:val="0"/>
              <w:pageBreakBefore w:val="0"/>
              <w:widowControl/>
              <w:numPr>
                <w:ilvl w:val="0"/>
                <w:numId w:val="0"/>
              </w:numPr>
              <w:kinsoku/>
              <w:wordWrap/>
              <w:overflowPunct w:val="0"/>
              <w:topLinePunct w:val="0"/>
              <w:autoSpaceDE w:val="0"/>
              <w:autoSpaceDN w:val="0"/>
              <w:bidi w:val="0"/>
              <w:adjustRightInd/>
              <w:snapToGrid w:val="0"/>
              <w:spacing w:line="400" w:lineRule="exact"/>
              <w:ind w:leftChars="0"/>
              <w:textAlignment w:val="auto"/>
              <w:rPr>
                <w:rFonts w:eastAsiaTheme="minorEastAsia"/>
              </w:rPr>
            </w:pPr>
            <w:r>
              <w:rPr>
                <w:rFonts w:hint="eastAsia" w:eastAsia="宋体"/>
                <w:lang w:val="en-US" w:eastAsia="zh-CN"/>
              </w:rPr>
              <w:t>2.</w:t>
            </w:r>
            <w:r>
              <w:rPr>
                <w:rFonts w:hint="eastAsia"/>
              </w:rPr>
              <w:t>Based on this information the device determines whether to skip sending the response to paging.</w:t>
            </w:r>
          </w:p>
        </w:tc>
      </w:tr>
    </w:tbl>
    <w:p w14:paraId="7C205878">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Considering the device unavailability caused by energy status, triggering multiple A-IoT paging messages which are associated with the same request from CN should be supported. In this case, each paged device is expected to respond only once for one request from CN, otherwise, duplicated response may case more collisions and greatly decrease the efficiency of the A-IoT system. To avoid the duplicated response from devices, there are following possible options which depend on parameters contained in A-IoT paging:</w:t>
      </w:r>
    </w:p>
    <w:p w14:paraId="12D80DA7">
      <w:pPr>
        <w:numPr>
          <w:ilvl w:val="0"/>
          <w:numId w:val="13"/>
        </w:numPr>
        <w:snapToGrid w:val="0"/>
        <w:spacing w:before="180" w:beforeLines="50" w:line="288" w:lineRule="auto"/>
        <w:ind w:left="420" w:leftChars="0" w:hanging="420" w:firstLineChars="0"/>
        <w:rPr>
          <w:rFonts w:hint="default" w:eastAsia="宋体" w:cs="Arial"/>
          <w:b w:val="0"/>
          <w:bCs w:val="0"/>
          <w:szCs w:val="21"/>
          <w:lang w:val="en-US" w:eastAsia="zh-CN"/>
        </w:rPr>
      </w:pPr>
      <w:r>
        <w:rPr>
          <w:rFonts w:hint="eastAsia" w:eastAsia="宋体" w:cs="Arial"/>
          <w:b w:val="0"/>
          <w:bCs w:val="0"/>
          <w:szCs w:val="21"/>
          <w:lang w:val="en-US" w:eastAsia="zh-CN"/>
        </w:rPr>
        <w:t>Option 1: the number of expected subsequent A-IoT paging message is contained in A-IoT paging</w:t>
      </w:r>
    </w:p>
    <w:p w14:paraId="522C1489">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For option 1, the number of expected subsequent A-IoT paging message is contained in A-IoT paging message. With that, if a device is accessed successfully after being paged by an A-IoT paging, it should set the value of a counter to the number contained in the A-IoT paging message. After that, if another A-IoT paging message is received, the counter of the device minus one. It will not respond to any A-IoT paging message until its counter equals to zero. If option 1 is selected, the A-IoT device need to save the number of expected subsequent A-IoT paging message in its RAM or ROM which increases devices</w:t>
      </w:r>
      <w:r>
        <w:rPr>
          <w:rFonts w:hint="default" w:cs="Arial" w:eastAsiaTheme="minorEastAsia"/>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 xml:space="preserve"> complexity.  </w:t>
      </w:r>
    </w:p>
    <w:p w14:paraId="1F2BEDDB">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6</w:t>
      </w:r>
      <w:r>
        <w:rPr>
          <w:rFonts w:hint="eastAsia" w:cs="Arial"/>
          <w:b/>
          <w:bCs/>
          <w:szCs w:val="21"/>
        </w:rPr>
        <w:t>:</w:t>
      </w:r>
      <w:r>
        <w:rPr>
          <w:rFonts w:hint="eastAsia" w:eastAsia="宋体" w:cs="Arial"/>
          <w:b/>
          <w:bCs/>
          <w:szCs w:val="21"/>
          <w:lang w:val="en-US" w:eastAsia="zh-CN"/>
        </w:rPr>
        <w:t xml:space="preserve"> If </w:t>
      </w:r>
      <w:r>
        <w:rPr>
          <w:rFonts w:hint="eastAsia" w:cs="Arial"/>
          <w:b/>
          <w:bCs/>
          <w:szCs w:val="21"/>
          <w:lang w:val="en-US" w:eastAsia="zh-CN"/>
        </w:rPr>
        <w:t xml:space="preserve">the number of expected subsequent A-IoT paging message is contained in A-IoT paging, </w:t>
      </w:r>
      <w:r>
        <w:rPr>
          <w:rFonts w:hint="eastAsia" w:eastAsia="宋体" w:cs="Arial"/>
          <w:b/>
          <w:bCs/>
          <w:szCs w:val="21"/>
          <w:lang w:val="en-US" w:eastAsia="zh-CN"/>
        </w:rPr>
        <w:t xml:space="preserve">A-IoT device need to save it in its RAM or ROM which increases device’complexity. </w:t>
      </w:r>
    </w:p>
    <w:p w14:paraId="33FB0D9D">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7</w:t>
      </w:r>
      <w:r>
        <w:rPr>
          <w:rFonts w:hint="eastAsia" w:cs="Arial"/>
          <w:b/>
          <w:bCs/>
          <w:szCs w:val="21"/>
        </w:rPr>
        <w:t>:</w:t>
      </w:r>
      <w:r>
        <w:rPr>
          <w:rFonts w:hint="eastAsia" w:eastAsia="宋体" w:cs="Arial"/>
          <w:b/>
          <w:bCs/>
          <w:szCs w:val="21"/>
          <w:lang w:val="en-US" w:eastAsia="zh-CN"/>
        </w:rPr>
        <w:t xml:space="preserve"> If </w:t>
      </w:r>
      <w:r>
        <w:rPr>
          <w:rFonts w:hint="eastAsia" w:cs="Arial"/>
          <w:b/>
          <w:bCs/>
          <w:szCs w:val="21"/>
          <w:lang w:val="en-US" w:eastAsia="zh-CN"/>
        </w:rPr>
        <w:t xml:space="preserve">the number of expected subsequent A-IoT paging message is contained in A-IoT paging, </w:t>
      </w:r>
      <w:r>
        <w:rPr>
          <w:rFonts w:hint="eastAsia" w:eastAsia="宋体" w:cs="Arial"/>
          <w:b/>
          <w:bCs/>
          <w:szCs w:val="21"/>
          <w:lang w:val="en-US" w:eastAsia="zh-CN"/>
        </w:rPr>
        <w:t>A-IoT device initiate the value of counter and will not respond to any A-IoT paging message until its counter equals to zero.</w:t>
      </w:r>
    </w:p>
    <w:p w14:paraId="7268E668">
      <w:pPr>
        <w:numPr>
          <w:ilvl w:val="0"/>
          <w:numId w:val="13"/>
        </w:numPr>
        <w:snapToGrid w:val="0"/>
        <w:spacing w:before="180" w:beforeLines="50" w:line="288" w:lineRule="auto"/>
        <w:ind w:left="420" w:leftChars="0" w:hanging="420" w:firstLineChars="0"/>
        <w:rPr>
          <w:rFonts w:hint="default" w:eastAsia="宋体" w:cs="Arial"/>
          <w:b w:val="0"/>
          <w:bCs w:val="0"/>
          <w:szCs w:val="21"/>
          <w:lang w:val="en-US" w:eastAsia="zh-CN"/>
        </w:rPr>
      </w:pPr>
      <w:r>
        <w:rPr>
          <w:rFonts w:hint="eastAsia" w:eastAsia="宋体" w:cs="Arial"/>
          <w:b w:val="0"/>
          <w:bCs w:val="0"/>
          <w:szCs w:val="21"/>
          <w:lang w:val="en-US" w:eastAsia="zh-CN"/>
        </w:rPr>
        <w:t>Option 2: an identifier reflecting the CN request is contained in A-IoT paging</w:t>
      </w:r>
    </w:p>
    <w:p w14:paraId="737DAFB6">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For option 2, an identifier representing the CN request, such as transaction ID, etc., can be contained in A-IoT paging message. For the same request from CN, the same identifier should be contained in the A-IoT paging messages which are associated the mentioned CN request. With that, if a device is accessed successfully after being paged by an A-IoT paging, it should save the identifier reflecting the CN request contained in the A-IoT paging message. After that, if another A-IoT paging message which contains the same identifier as the saved one is received, the device will not respond to it. If option 2 is selected, the A-IoT device need to save the transaction ID in its RAM or ROM which increases devices</w:t>
      </w:r>
      <w:r>
        <w:rPr>
          <w:rFonts w:hint="default" w:cs="Arial" w:eastAsiaTheme="minorEastAsia"/>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 xml:space="preserve"> complexity.  However, option 2 offers more flexibility for reader transmitting the subsequent A-IoT paging message than option 1. </w:t>
      </w:r>
    </w:p>
    <w:p w14:paraId="60E5AA3E">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Based on above analysis, Option 2 offers more pros than Option 1, thus Option 2 is preferred.</w:t>
      </w:r>
    </w:p>
    <w:p w14:paraId="5C89047F">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8</w:t>
      </w:r>
      <w:r>
        <w:rPr>
          <w:rFonts w:hint="eastAsia" w:cs="Arial"/>
          <w:b/>
          <w:bCs/>
          <w:szCs w:val="21"/>
        </w:rPr>
        <w:t>:</w:t>
      </w:r>
      <w:r>
        <w:rPr>
          <w:rFonts w:hint="eastAsia" w:eastAsia="宋体" w:cs="Arial"/>
          <w:b/>
          <w:bCs/>
          <w:szCs w:val="21"/>
          <w:lang w:val="en-US" w:eastAsia="zh-CN"/>
        </w:rPr>
        <w:t xml:space="preserve"> If an identifier reflecting the CN request is contained in A-IoT paging</w:t>
      </w:r>
      <w:r>
        <w:rPr>
          <w:rFonts w:hint="eastAsia" w:cs="Arial"/>
          <w:b/>
          <w:bCs/>
          <w:szCs w:val="21"/>
          <w:lang w:val="en-US" w:eastAsia="zh-CN"/>
        </w:rPr>
        <w:t xml:space="preserve"> is contained in A-IoT paging, </w:t>
      </w:r>
      <w:r>
        <w:rPr>
          <w:rFonts w:hint="eastAsia" w:eastAsia="宋体" w:cs="Arial"/>
          <w:b/>
          <w:bCs/>
          <w:szCs w:val="21"/>
          <w:lang w:val="en-US" w:eastAsia="zh-CN"/>
        </w:rPr>
        <w:t>A-IoT device need to save it in its RAM or ROM which increases devices’complexity. However, it will not affect the flexibility for the reader transmitting subsequent paging messages.</w:t>
      </w:r>
    </w:p>
    <w:p w14:paraId="24104346">
      <w:pPr>
        <w:snapToGrid w:val="0"/>
        <w:spacing w:before="180" w:beforeLines="50" w:line="288" w:lineRule="auto"/>
        <w:rPr>
          <w:rFonts w:hint="default"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9</w:t>
      </w:r>
      <w:r>
        <w:rPr>
          <w:rFonts w:hint="eastAsia" w:cs="Arial"/>
          <w:b/>
          <w:bCs/>
          <w:szCs w:val="21"/>
        </w:rPr>
        <w:t>:</w:t>
      </w:r>
      <w:r>
        <w:rPr>
          <w:rFonts w:hint="eastAsia" w:eastAsia="宋体" w:cs="Arial"/>
          <w:b/>
          <w:bCs/>
          <w:szCs w:val="21"/>
          <w:lang w:val="en-US" w:eastAsia="zh-CN"/>
        </w:rPr>
        <w:t xml:space="preserve"> If an identifier reflecting the CN request is contained in A-IoT paging</w:t>
      </w:r>
      <w:r>
        <w:rPr>
          <w:rFonts w:hint="eastAsia" w:cs="Arial"/>
          <w:b/>
          <w:bCs/>
          <w:szCs w:val="21"/>
          <w:lang w:val="en-US" w:eastAsia="zh-CN"/>
        </w:rPr>
        <w:t xml:space="preserve"> is contained in A-IoT paging, </w:t>
      </w:r>
      <w:r>
        <w:rPr>
          <w:rFonts w:hint="eastAsia" w:eastAsia="宋体" w:cs="Arial"/>
          <w:b/>
          <w:bCs/>
          <w:szCs w:val="21"/>
          <w:lang w:val="en-US" w:eastAsia="zh-CN"/>
        </w:rPr>
        <w:t>A-IoT device will not respond to another A-IoT paging message which contains the same identifier after it accessed successfully.</w:t>
      </w:r>
    </w:p>
    <w:p w14:paraId="02284689">
      <w:pPr>
        <w:keepNext w:val="0"/>
        <w:keepLines w:val="0"/>
        <w:pageBreakBefore w:val="0"/>
        <w:widowControl/>
        <w:kinsoku/>
        <w:wordWrap/>
        <w:overflowPunct w:val="0"/>
        <w:topLinePunct w:val="0"/>
        <w:autoSpaceDE w:val="0"/>
        <w:autoSpaceDN w:val="0"/>
        <w:bidi w:val="0"/>
        <w:adjustRightInd w:val="0"/>
        <w:snapToGrid w:val="0"/>
        <w:spacing w:after="0" w:line="288" w:lineRule="auto"/>
        <w:textAlignment w:val="baseline"/>
        <w:rPr>
          <w:rFonts w:hint="eastAsia" w:eastAsia="宋体" w:cs="Arial"/>
          <w:b/>
          <w:bCs/>
          <w:szCs w:val="21"/>
          <w:lang w:val="en-US" w:eastAsia="zh-CN"/>
        </w:rPr>
      </w:pPr>
      <w:r>
        <w:rPr>
          <w:rFonts w:hint="eastAsia" w:cs="Arial"/>
          <w:b/>
          <w:bCs/>
          <w:szCs w:val="21"/>
        </w:rPr>
        <w:t xml:space="preserve">Proposal </w:t>
      </w:r>
      <w:r>
        <w:rPr>
          <w:rFonts w:hint="eastAsia" w:eastAsia="宋体" w:cs="Arial"/>
          <w:b/>
          <w:bCs/>
          <w:szCs w:val="21"/>
          <w:lang w:val="en-US" w:eastAsia="zh-CN"/>
        </w:rPr>
        <w:t>8</w:t>
      </w:r>
      <w:r>
        <w:rPr>
          <w:rFonts w:hint="eastAsia" w:cs="Arial"/>
          <w:b/>
          <w:bCs/>
          <w:szCs w:val="21"/>
        </w:rPr>
        <w:t xml:space="preserve">: </w:t>
      </w:r>
      <w:r>
        <w:rPr>
          <w:rFonts w:hint="eastAsia" w:eastAsia="宋体" w:cs="Arial"/>
          <w:b/>
          <w:bCs/>
          <w:szCs w:val="21"/>
          <w:lang w:val="en-US" w:eastAsia="zh-CN"/>
        </w:rPr>
        <w:t>To avoid the duplicated response for multiple/subsequent A-IoT paging from devices, there are following options:</w:t>
      </w:r>
    </w:p>
    <w:p w14:paraId="5B232AA0">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00" w:leftChars="200" w:firstLine="0" w:firstLineChars="0"/>
        <w:textAlignment w:val="baseline"/>
        <w:rPr>
          <w:rFonts w:hint="default" w:eastAsia="宋体" w:cs="Arial"/>
          <w:b/>
          <w:bCs/>
          <w:szCs w:val="21"/>
          <w:lang w:val="en-US" w:eastAsia="zh-CN"/>
        </w:rPr>
      </w:pPr>
      <w:r>
        <w:rPr>
          <w:rFonts w:hint="eastAsia" w:eastAsia="宋体" w:cs="Arial"/>
          <w:b/>
          <w:bCs/>
          <w:szCs w:val="21"/>
          <w:lang w:val="en-US" w:eastAsia="zh-CN"/>
        </w:rPr>
        <w:t>Option 1: the number of expected subsequent A-IoT paging message is contained in A-IoT paging.</w:t>
      </w:r>
    </w:p>
    <w:p w14:paraId="4D9E4EA6">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00" w:leftChars="200" w:firstLine="0" w:firstLineChars="0"/>
        <w:textAlignment w:val="baseline"/>
        <w:rPr>
          <w:rFonts w:hint="default" w:eastAsia="宋体" w:cs="Arial"/>
          <w:b/>
          <w:bCs/>
          <w:szCs w:val="21"/>
          <w:lang w:val="en-US" w:eastAsia="zh-CN"/>
        </w:rPr>
      </w:pPr>
      <w:r>
        <w:rPr>
          <w:rFonts w:hint="eastAsia" w:eastAsia="宋体" w:cs="Arial"/>
          <w:b/>
          <w:bCs/>
          <w:szCs w:val="21"/>
          <w:lang w:val="en-US" w:eastAsia="zh-CN"/>
        </w:rPr>
        <w:t>Option 2: an identifier reflecting the CN request, e.g. transaction ID, is contained in A-IoT paging.</w:t>
      </w:r>
    </w:p>
    <w:p w14:paraId="5FAAE918">
      <w:pPr>
        <w:keepNext w:val="0"/>
        <w:keepLines w:val="0"/>
        <w:pageBreakBefore w:val="0"/>
        <w:widowControl/>
        <w:numPr>
          <w:ilvl w:val="-1"/>
          <w:numId w:val="0"/>
        </w:numPr>
        <w:kinsoku/>
        <w:wordWrap/>
        <w:overflowPunct w:val="0"/>
        <w:topLinePunct w:val="0"/>
        <w:autoSpaceDE w:val="0"/>
        <w:autoSpaceDN w:val="0"/>
        <w:bidi w:val="0"/>
        <w:adjustRightInd w:val="0"/>
        <w:snapToGrid w:val="0"/>
        <w:spacing w:after="0" w:line="288" w:lineRule="auto"/>
        <w:ind w:left="400" w:leftChars="200" w:firstLine="0" w:firstLineChars="0"/>
        <w:textAlignment w:val="baseline"/>
        <w:rPr>
          <w:rFonts w:hint="eastAsia" w:eastAsia="宋体" w:cs="Arial"/>
          <w:b/>
          <w:bCs/>
          <w:szCs w:val="21"/>
          <w:lang w:val="en-US" w:eastAsia="zh-CN"/>
        </w:rPr>
      </w:pPr>
      <w:r>
        <w:rPr>
          <w:rFonts w:hint="eastAsia" w:eastAsia="宋体" w:cs="Arial"/>
          <w:b/>
          <w:bCs/>
          <w:szCs w:val="21"/>
          <w:lang w:val="en-US" w:eastAsia="zh-CN"/>
        </w:rPr>
        <w:t>Option 2 is preferred.</w:t>
      </w:r>
    </w:p>
    <w:p w14:paraId="4B0E4068">
      <w:pPr>
        <w:spacing w:after="0"/>
        <w:rPr>
          <w:rFonts w:hint="eastAsia"/>
          <w:lang w:val="en-US" w:eastAsia="zh-CN"/>
        </w:rPr>
      </w:pPr>
    </w:p>
    <w:p w14:paraId="48A7CBA5">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14:textFill>
            <w14:solidFill>
              <w14:schemeClr w14:val="tx1"/>
            </w14:solidFill>
          </w14:textFill>
        </w:rPr>
        <w:t>2.</w:t>
      </w:r>
      <w:r>
        <w:rPr>
          <w:rFonts w:hint="eastAsia" w:cs="Arial" w:eastAsiaTheme="minorEastAsia"/>
          <w:color w:val="000000" w:themeColor="text1"/>
          <w:lang w:val="en-US" w:eastAsia="zh-CN"/>
          <w14:textFill>
            <w14:solidFill>
              <w14:schemeClr w14:val="tx1"/>
            </w14:solidFill>
          </w14:textFill>
        </w:rPr>
        <w:t>1</w:t>
      </w:r>
      <w:r>
        <w:rPr>
          <w:rFonts w:hint="eastAsia" w:cs="Arial" w:eastAsiaTheme="minorEastAsia"/>
          <w:color w:val="000000" w:themeColor="text1"/>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6 Reader ID</w:t>
      </w:r>
    </w:p>
    <w:p w14:paraId="755465F9">
      <w:pPr>
        <w:spacing w:after="0"/>
        <w:rPr>
          <w:rFonts w:hint="eastAsia" w:cs="Arial" w:eastAsiaTheme="minorEastAsia"/>
          <w:color w:val="000000" w:themeColor="text1"/>
          <w:lang w:val="en-US" w:eastAsia="zh-CN"/>
          <w14:textFill>
            <w14:solidFill>
              <w14:schemeClr w14:val="tx1"/>
            </w14:solidFill>
          </w14:textFill>
        </w:rPr>
      </w:pPr>
      <w:r>
        <w:rPr>
          <w:rFonts w:cs="Arial" w:eastAsiaTheme="minorEastAsia"/>
          <w:color w:val="000000" w:themeColor="text1"/>
          <w14:textFill>
            <w14:solidFill>
              <w14:schemeClr w14:val="tx1"/>
            </w14:solidFill>
          </w14:textFill>
        </w:rPr>
        <w:t>For Ambient IoT, it has been approved that RAN2 assumes that the device will not support tracking/RAN area update procedure.</w:t>
      </w:r>
      <w:r>
        <w:rPr>
          <w:rFonts w:hint="eastAsia" w:cs="Arial" w:eastAsiaTheme="minorEastAsia"/>
          <w:color w:val="000000" w:themeColor="text1"/>
          <w:lang w:val="en-US" w:eastAsia="zh-CN"/>
          <w14:textFill>
            <w14:solidFill>
              <w14:schemeClr w14:val="tx1"/>
            </w14:solidFill>
          </w14:textFill>
        </w:rPr>
        <w:t xml:space="preserve"> To improve the efficiency of A-IoT paging, it is beneficial for gNB or CN to maintain an association relationship between A-IoT devices and associated reader/area. For example</w:t>
      </w:r>
      <w:r>
        <w:rPr>
          <w:rFonts w:hint="eastAsia" w:cs="Arial" w:eastAsiaTheme="minorEastAsia"/>
          <w:color w:val="000000" w:themeColor="text1"/>
          <w14:textFill>
            <w14:solidFill>
              <w14:schemeClr w14:val="tx1"/>
            </w14:solidFill>
          </w14:textFill>
        </w:rPr>
        <w:t xml:space="preserve">, </w:t>
      </w:r>
      <w:r>
        <w:rPr>
          <w:rFonts w:hint="eastAsia" w:cs="Arial" w:eastAsiaTheme="minorEastAsia"/>
          <w:color w:val="000000" w:themeColor="text1"/>
          <w:lang w:val="en-US" w:eastAsia="zh-CN"/>
          <w14:textFill>
            <w14:solidFill>
              <w14:schemeClr w14:val="tx1"/>
            </w14:solidFill>
          </w14:textFill>
        </w:rPr>
        <w:t xml:space="preserve">a </w:t>
      </w:r>
      <w:r>
        <w:rPr>
          <w:rFonts w:hint="eastAsia" w:cs="Arial" w:eastAsiaTheme="minorEastAsia"/>
          <w:color w:val="000000" w:themeColor="text1"/>
          <w:lang w:eastAsia="zh-CN"/>
          <w14:textFill>
            <w14:solidFill>
              <w14:schemeClr w14:val="tx1"/>
            </w14:solidFill>
          </w14:textFill>
        </w:rPr>
        <w:t>c</w:t>
      </w:r>
      <w:r>
        <w:rPr>
          <w:rFonts w:hint="eastAsia" w:cs="Arial" w:eastAsiaTheme="minorEastAsia"/>
          <w:color w:val="000000" w:themeColor="text1"/>
          <w:lang w:val="en-US" w:eastAsia="zh-CN"/>
          <w14:textFill>
            <w14:solidFill>
              <w14:schemeClr w14:val="tx1"/>
            </w14:solidFill>
          </w14:textFill>
        </w:rPr>
        <w:t>ommand</w:t>
      </w:r>
      <w:r>
        <w:rPr>
          <w:rFonts w:hint="eastAsia" w:cs="Arial" w:eastAsiaTheme="minorEastAsia"/>
          <w:color w:val="000000" w:themeColor="text1"/>
          <w14:textFill>
            <w14:solidFill>
              <w14:schemeClr w14:val="tx1"/>
            </w14:solidFill>
          </w14:textFill>
        </w:rPr>
        <w:t xml:space="preserve"> or inventory message can be sent to the reader associated with </w:t>
      </w:r>
      <w:r>
        <w:rPr>
          <w:rFonts w:hint="eastAsia" w:cs="Arial" w:eastAsiaTheme="minorEastAsia"/>
          <w:color w:val="000000" w:themeColor="text1"/>
          <w:lang w:eastAsia="zh-CN"/>
          <w14:textFill>
            <w14:solidFill>
              <w14:schemeClr w14:val="tx1"/>
            </w14:solidFill>
          </w14:textFill>
        </w:rPr>
        <w:t>t</w:t>
      </w:r>
      <w:r>
        <w:rPr>
          <w:rFonts w:hint="eastAsia" w:cs="Arial" w:eastAsiaTheme="minorEastAsia"/>
          <w:color w:val="000000" w:themeColor="text1"/>
          <w:lang w:val="en-US" w:eastAsia="zh-CN"/>
          <w14:textFill>
            <w14:solidFill>
              <w14:schemeClr w14:val="tx1"/>
            </w14:solidFill>
          </w14:textFill>
        </w:rPr>
        <w:t xml:space="preserve">he target </w:t>
      </w:r>
      <w:r>
        <w:rPr>
          <w:rFonts w:hint="eastAsia" w:cs="Arial" w:eastAsiaTheme="minorEastAsia"/>
          <w:color w:val="000000" w:themeColor="text1"/>
          <w14:textFill>
            <w14:solidFill>
              <w14:schemeClr w14:val="tx1"/>
            </w14:solidFill>
          </w14:textFill>
        </w:rPr>
        <w:t>device</w:t>
      </w:r>
      <w:r>
        <w:rPr>
          <w:rFonts w:hint="eastAsia" w:cs="Arial" w:eastAsiaTheme="minorEastAsia"/>
          <w:color w:val="000000" w:themeColor="text1"/>
          <w:lang w:val="en-US" w:eastAsia="zh-CN"/>
          <w14:textFill>
            <w14:solidFill>
              <w14:schemeClr w14:val="tx1"/>
            </w14:solidFill>
          </w14:textFill>
        </w:rPr>
        <w:t xml:space="preserve"> which sends an A-IoT paging to target device</w:t>
      </w:r>
      <w:r>
        <w:rPr>
          <w:rFonts w:hint="eastAsia" w:cs="Arial" w:eastAsiaTheme="minorEastAsia"/>
          <w:color w:val="000000" w:themeColor="text1"/>
          <w14:textFill>
            <w14:solidFill>
              <w14:schemeClr w14:val="tx1"/>
            </w14:solidFill>
          </w14:textFill>
        </w:rPr>
        <w:t xml:space="preserve"> as an initial attempt</w:t>
      </w:r>
      <w:r>
        <w:rPr>
          <w:rFonts w:hint="eastAsia" w:cs="Arial" w:eastAsiaTheme="minorEastAsia"/>
          <w:color w:val="000000" w:themeColor="text1"/>
          <w:lang w:val="en-US" w:eastAsia="zh-CN"/>
          <w14:textFill>
            <w14:solidFill>
              <w14:schemeClr w14:val="tx1"/>
            </w14:solidFill>
          </w14:textFill>
        </w:rPr>
        <w:t>. If the response of target device is not received, that is, A-IoT paging failure occurs, more readers can be selected to send A-IoT paging. W</w:t>
      </w:r>
      <w:r>
        <w:rPr>
          <w:rFonts w:cs="Arial" w:eastAsiaTheme="minorEastAsia"/>
          <w:color w:val="000000" w:themeColor="text1"/>
          <w14:textFill>
            <w14:solidFill>
              <w14:schemeClr w14:val="tx1"/>
            </w14:solidFill>
          </w14:textFill>
        </w:rPr>
        <w:t xml:space="preserve">ith the consideration of support the association, </w:t>
      </w:r>
      <w:r>
        <w:rPr>
          <w:rFonts w:hint="eastAsia" w:cs="Arial" w:eastAsiaTheme="minorEastAsia"/>
          <w:color w:val="000000" w:themeColor="text1"/>
          <w14:textFill>
            <w14:solidFill>
              <w14:schemeClr w14:val="tx1"/>
            </w14:solidFill>
          </w14:textFill>
        </w:rPr>
        <w:t>re-association</w:t>
      </w:r>
      <w:r>
        <w:rPr>
          <w:rFonts w:cs="Arial" w:eastAsiaTheme="minorEastAsia"/>
          <w:color w:val="000000" w:themeColor="text1"/>
          <w14:textFill>
            <w14:solidFill>
              <w14:schemeClr w14:val="tx1"/>
            </w14:solidFill>
          </w14:textFill>
        </w:rPr>
        <w:t xml:space="preserve">, etc. efficiently, there may also be the identifier of the reader or something like A-IoT paging area contained in A-IoT paging. </w:t>
      </w:r>
      <w:r>
        <w:rPr>
          <w:rFonts w:hint="eastAsia" w:cs="Arial" w:eastAsiaTheme="minorEastAsia"/>
          <w:color w:val="000000" w:themeColor="text1"/>
          <w14:textFill>
            <w14:solidFill>
              <w14:schemeClr w14:val="tx1"/>
            </w14:solidFill>
          </w14:textFill>
        </w:rPr>
        <w:t>For example, when a reader ID is contained in A-IoT paging, the A-IoT device can identify its association relationship with reader by recording reader ID. Then when an A-IoT device finds the reader ID contained in A-IoT paging is different from the reader ID saved, it can perceive its</w:t>
      </w:r>
      <w:r>
        <w:rPr>
          <w:rFonts w:cs="Arial" w:eastAsiaTheme="minorEastAsia"/>
          <w:color w:val="000000" w:themeColor="text1"/>
          <w14:textFill>
            <w14:solidFill>
              <w14:schemeClr w14:val="tx1"/>
            </w14:solidFill>
          </w14:textFill>
        </w:rPr>
        <w:t xml:space="preserve"> association relationship with reader change</w:t>
      </w:r>
      <w:r>
        <w:rPr>
          <w:rFonts w:hint="eastAsia" w:cs="Arial" w:eastAsiaTheme="minorEastAsia"/>
          <w:color w:val="000000" w:themeColor="text1"/>
          <w14:textFill>
            <w14:solidFill>
              <w14:schemeClr w14:val="tx1"/>
            </w14:solidFill>
          </w14:textFill>
        </w:rPr>
        <w:t xml:space="preserve">s. </w:t>
      </w:r>
      <w:r>
        <w:rPr>
          <w:rFonts w:cs="Arial" w:eastAsiaTheme="minorEastAsia"/>
          <w:color w:val="000000" w:themeColor="text1"/>
          <w14:textFill>
            <w14:solidFill>
              <w14:schemeClr w14:val="tx1"/>
            </w14:solidFill>
          </w14:textFill>
        </w:rPr>
        <w:t>With that, the reader can</w:t>
      </w:r>
      <w:r>
        <w:rPr>
          <w:rFonts w:hint="eastAsia" w:cs="Arial" w:eastAsiaTheme="minorEastAsia"/>
          <w:color w:val="000000" w:themeColor="text1"/>
          <w14:textFill>
            <w14:solidFill>
              <w14:schemeClr w14:val="tx1"/>
            </w14:solidFill>
          </w14:textFill>
        </w:rPr>
        <w:t xml:space="preserve"> inventory</w:t>
      </w:r>
      <w:r>
        <w:rPr>
          <w:rFonts w:cs="Arial" w:eastAsiaTheme="minorEastAsia"/>
          <w:color w:val="000000" w:themeColor="text1"/>
          <w14:textFill>
            <w14:solidFill>
              <w14:schemeClr w14:val="tx1"/>
            </w14:solidFill>
          </w14:textFill>
        </w:rPr>
        <w:t xml:space="preserve"> the A-IoT device(s) whose association relationship with reader changes by transmitting specific A-IoT paging </w:t>
      </w:r>
      <w:r>
        <w:rPr>
          <w:rFonts w:hint="eastAsia" w:cs="Arial" w:eastAsiaTheme="minorEastAsia"/>
          <w:color w:val="000000" w:themeColor="text1"/>
          <w14:textFill>
            <w14:solidFill>
              <w14:schemeClr w14:val="tx1"/>
            </w14:solidFill>
          </w14:textFill>
        </w:rPr>
        <w:t>instead of always inventorying all A-IoT devices.</w:t>
      </w:r>
      <w:r>
        <w:rPr>
          <w:rFonts w:hint="eastAsia" w:cs="Arial" w:eastAsiaTheme="minorEastAsia"/>
          <w:color w:val="000000" w:themeColor="text1"/>
          <w:lang w:val="en-US" w:eastAsia="zh-CN"/>
          <w14:textFill>
            <w14:solidFill>
              <w14:schemeClr w14:val="tx1"/>
            </w14:solidFill>
          </w14:textFill>
        </w:rPr>
        <w:t xml:space="preserve"> Because inventorying all devices within a reader</w:t>
      </w:r>
      <w:r>
        <w:rPr>
          <w:rFonts w:hint="default" w:cs="Arial" w:eastAsiaTheme="minorEastAsia"/>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s coverage each time wastes too much resources.</w:t>
      </w:r>
    </w:p>
    <w:p w14:paraId="2DA1B819">
      <w:pPr>
        <w:overflowPunct/>
        <w:autoSpaceDE/>
        <w:autoSpaceDN/>
        <w:adjustRightInd/>
        <w:snapToGrid w:val="0"/>
        <w:spacing w:before="180" w:beforeLines="50" w:after="0" w:line="288" w:lineRule="auto"/>
        <w:textAlignment w:val="auto"/>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10</w:t>
      </w:r>
      <w:r>
        <w:rPr>
          <w:rFonts w:cs="Arial"/>
          <w:b/>
          <w:bCs/>
          <w:szCs w:val="21"/>
        </w:rPr>
        <w:t xml:space="preserve">: </w:t>
      </w:r>
      <w:r>
        <w:rPr>
          <w:rFonts w:hint="eastAsia" w:eastAsia="宋体" w:cs="Arial"/>
          <w:b/>
          <w:bCs/>
          <w:szCs w:val="21"/>
          <w:lang w:eastAsia="zh-CN"/>
        </w:rPr>
        <w:t>I</w:t>
      </w:r>
      <w:r>
        <w:rPr>
          <w:rFonts w:hint="eastAsia" w:eastAsia="宋体" w:cs="Arial"/>
          <w:b/>
          <w:bCs/>
          <w:szCs w:val="21"/>
        </w:rPr>
        <w:t xml:space="preserve">t is </w:t>
      </w:r>
      <w:r>
        <w:rPr>
          <w:rFonts w:hint="eastAsia" w:eastAsia="宋体" w:cs="Arial"/>
          <w:b/>
          <w:bCs/>
          <w:szCs w:val="21"/>
          <w:lang w:eastAsia="zh-CN"/>
        </w:rPr>
        <w:t>beneficial</w:t>
      </w:r>
      <w:r>
        <w:rPr>
          <w:rFonts w:hint="eastAsia" w:eastAsia="宋体" w:cs="Arial"/>
          <w:b/>
          <w:bCs/>
          <w:szCs w:val="21"/>
        </w:rPr>
        <w:t xml:space="preserve"> for gNB or </w:t>
      </w:r>
      <w:r>
        <w:rPr>
          <w:rFonts w:hint="eastAsia" w:eastAsia="宋体" w:cs="Arial"/>
          <w:b/>
          <w:bCs/>
          <w:szCs w:val="21"/>
          <w:lang w:val="en-US" w:eastAsia="zh-CN"/>
        </w:rPr>
        <w:t>C</w:t>
      </w:r>
      <w:r>
        <w:rPr>
          <w:rFonts w:hint="eastAsia" w:eastAsia="宋体" w:cs="Arial"/>
          <w:b/>
          <w:bCs/>
          <w:szCs w:val="21"/>
        </w:rPr>
        <w:t>N to maintain an association relationship between A-IoT devices and associated area</w:t>
      </w:r>
      <w:r>
        <w:rPr>
          <w:rFonts w:hint="eastAsia" w:eastAsia="宋体" w:cs="Arial"/>
          <w:b/>
          <w:bCs/>
          <w:szCs w:val="21"/>
          <w:lang w:val="en-US" w:eastAsia="zh-CN"/>
        </w:rPr>
        <w:t xml:space="preserve"> </w:t>
      </w:r>
      <w:r>
        <w:rPr>
          <w:rFonts w:hint="eastAsia" w:cs="Arial" w:eastAsiaTheme="minorEastAsia"/>
          <w:b/>
          <w:bCs/>
          <w:color w:val="000000" w:themeColor="text1"/>
          <w:lang w:val="en-US" w:eastAsia="zh-CN"/>
          <w14:textFill>
            <w14:solidFill>
              <w14:schemeClr w14:val="tx1"/>
            </w14:solidFill>
          </w14:textFill>
        </w:rPr>
        <w:t>to improve the efficiency of A-IoT paging</w:t>
      </w:r>
      <w:r>
        <w:rPr>
          <w:rFonts w:hint="eastAsia" w:eastAsia="宋体" w:cs="Arial"/>
          <w:b/>
          <w:bCs/>
          <w:szCs w:val="21"/>
          <w:lang w:val="en-US" w:eastAsia="zh-CN"/>
        </w:rPr>
        <w:t>.</w:t>
      </w:r>
    </w:p>
    <w:p w14:paraId="0A90EC6E">
      <w:pPr>
        <w:overflowPunct/>
        <w:autoSpaceDE/>
        <w:autoSpaceDN/>
        <w:adjustRightInd/>
        <w:snapToGrid w:val="0"/>
        <w:spacing w:before="180" w:beforeLines="50" w:after="0" w:line="288" w:lineRule="auto"/>
        <w:textAlignment w:val="auto"/>
        <w:rPr>
          <w:rFonts w:hint="default" w:cs="Arial" w:eastAsiaTheme="minorEastAsia"/>
          <w:color w:val="000000" w:themeColor="text1"/>
          <w:lang w:val="en-US" w:eastAsia="zh-CN"/>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11</w:t>
      </w:r>
      <w:r>
        <w:rPr>
          <w:rFonts w:cs="Arial"/>
          <w:b/>
          <w:bCs/>
          <w:szCs w:val="21"/>
        </w:rPr>
        <w:t xml:space="preserve">: </w:t>
      </w:r>
      <w:r>
        <w:rPr>
          <w:rFonts w:hint="eastAsia" w:eastAsia="宋体" w:cs="Arial"/>
          <w:b/>
          <w:bCs/>
          <w:szCs w:val="21"/>
          <w:lang w:val="en-US" w:eastAsia="zh-CN"/>
        </w:rPr>
        <w:t xml:space="preserve">If </w:t>
      </w:r>
      <w:r>
        <w:rPr>
          <w:rFonts w:hint="eastAsia" w:cs="Arial"/>
          <w:b/>
          <w:bCs/>
          <w:szCs w:val="21"/>
        </w:rPr>
        <w:t>an identifier of the reader or something like A-IoT paging area can be contained in A-IoT paging</w:t>
      </w:r>
      <w:r>
        <w:rPr>
          <w:rFonts w:hint="eastAsia" w:eastAsia="宋体" w:cs="Arial"/>
          <w:b/>
          <w:bCs/>
          <w:szCs w:val="21"/>
          <w:lang w:val="en-US" w:eastAsia="zh-CN"/>
        </w:rPr>
        <w:t xml:space="preserve"> and saved by devices,devices can </w:t>
      </w:r>
      <w:r>
        <w:rPr>
          <w:rFonts w:hint="eastAsia" w:cs="Arial" w:eastAsiaTheme="minorEastAsia"/>
          <w:b/>
          <w:bCs/>
          <w:color w:val="000000" w:themeColor="text1"/>
          <w14:textFill>
            <w14:solidFill>
              <w14:schemeClr w14:val="tx1"/>
            </w14:solidFill>
          </w14:textFill>
        </w:rPr>
        <w:t>perceive</w:t>
      </w:r>
      <w:r>
        <w:rPr>
          <w:rFonts w:hint="eastAsia" w:cs="Arial" w:eastAsiaTheme="minorEastAsia"/>
          <w:b/>
          <w:bCs/>
          <w:color w:val="000000" w:themeColor="text1"/>
          <w:lang w:val="en-US" w:eastAsia="zh-CN"/>
          <w14:textFill>
            <w14:solidFill>
              <w14:schemeClr w14:val="tx1"/>
            </w14:solidFill>
          </w14:textFill>
        </w:rPr>
        <w:t xml:space="preserve"> their</w:t>
      </w:r>
      <w:r>
        <w:rPr>
          <w:rFonts w:cs="Arial" w:eastAsiaTheme="minorEastAsia"/>
          <w:b/>
          <w:bCs/>
          <w:color w:val="000000" w:themeColor="text1"/>
          <w14:textFill>
            <w14:solidFill>
              <w14:schemeClr w14:val="tx1"/>
            </w14:solidFill>
          </w14:textFill>
        </w:rPr>
        <w:t xml:space="preserve"> association relationship</w:t>
      </w:r>
      <w:r>
        <w:rPr>
          <w:rFonts w:hint="eastAsia" w:cs="Arial" w:eastAsiaTheme="minorEastAsia"/>
          <w:b/>
          <w:bCs/>
          <w:color w:val="000000" w:themeColor="text1"/>
          <w:lang w:val="en-US" w:eastAsia="zh-CN"/>
          <w14:textFill>
            <w14:solidFill>
              <w14:schemeClr w14:val="tx1"/>
            </w14:solidFill>
          </w14:textFill>
        </w:rPr>
        <w:t xml:space="preserve"> changes. Otherwise, reader have to inventory all devices each time for </w:t>
      </w:r>
      <w:r>
        <w:rPr>
          <w:rFonts w:hint="eastAsia" w:eastAsia="宋体" w:cs="Arial"/>
          <w:b/>
          <w:bCs/>
          <w:szCs w:val="21"/>
        </w:rPr>
        <w:t xml:space="preserve">gNB or </w:t>
      </w:r>
      <w:r>
        <w:rPr>
          <w:rFonts w:hint="eastAsia" w:eastAsia="宋体" w:cs="Arial"/>
          <w:b/>
          <w:bCs/>
          <w:szCs w:val="21"/>
          <w:lang w:val="en-US" w:eastAsia="zh-CN"/>
        </w:rPr>
        <w:t>C</w:t>
      </w:r>
      <w:r>
        <w:rPr>
          <w:rFonts w:hint="eastAsia" w:eastAsia="宋体" w:cs="Arial"/>
          <w:b/>
          <w:bCs/>
          <w:szCs w:val="21"/>
        </w:rPr>
        <w:t>N</w:t>
      </w:r>
      <w:r>
        <w:rPr>
          <w:rFonts w:hint="eastAsia" w:eastAsia="宋体" w:cs="Arial"/>
          <w:b/>
          <w:bCs/>
          <w:szCs w:val="21"/>
          <w:lang w:val="en-US" w:eastAsia="zh-CN"/>
        </w:rPr>
        <w:t xml:space="preserve"> updating the </w:t>
      </w:r>
      <w:r>
        <w:rPr>
          <w:rFonts w:hint="eastAsia" w:eastAsia="宋体" w:cs="Arial"/>
          <w:b/>
          <w:bCs/>
          <w:szCs w:val="21"/>
        </w:rPr>
        <w:t>association relationship</w:t>
      </w:r>
      <w:r>
        <w:rPr>
          <w:rFonts w:hint="eastAsia" w:eastAsia="宋体" w:cs="Arial"/>
          <w:b/>
          <w:bCs/>
          <w:szCs w:val="21"/>
          <w:lang w:val="en-US" w:eastAsia="zh-CN"/>
        </w:rPr>
        <w:t>.</w:t>
      </w:r>
    </w:p>
    <w:p w14:paraId="004A9890">
      <w:pPr>
        <w:overflowPunct/>
        <w:autoSpaceDE/>
        <w:autoSpaceDN/>
        <w:adjustRightInd/>
        <w:snapToGrid w:val="0"/>
        <w:spacing w:before="180" w:beforeLines="50" w:after="0" w:line="288" w:lineRule="auto"/>
        <w:textAlignment w:val="auto"/>
        <w:rPr>
          <w:rFonts w:hint="eastAsia" w:cs="Arial" w:eastAsiaTheme="minorEastAsia"/>
          <w:color w:val="000000" w:themeColor="text1"/>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9</w:t>
      </w:r>
      <w:r>
        <w:rPr>
          <w:rFonts w:hint="eastAsia"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To improve the efficiency of A-IoT paging</w:t>
      </w:r>
      <w:r>
        <w:rPr>
          <w:rFonts w:hint="eastAsia" w:cs="Arial"/>
          <w:b/>
          <w:bCs/>
          <w:szCs w:val="21"/>
        </w:rPr>
        <w:t xml:space="preserve">, an identifier of the reader or something like A-IoT paging area can be contained in A-IoT paging. </w:t>
      </w:r>
    </w:p>
    <w:p w14:paraId="249DABBF">
      <w:pPr>
        <w:spacing w:after="0"/>
        <w:rPr>
          <w:rFonts w:hint="eastAsia"/>
          <w:lang w:val="en-US" w:eastAsia="zh-CN"/>
        </w:rPr>
      </w:pPr>
    </w:p>
    <w:p w14:paraId="2608F07B">
      <w:pPr>
        <w:spacing w:after="0"/>
        <w:rPr>
          <w:rFonts w:hint="default" w:eastAsia="宋体" w:cs="Arial"/>
          <w:b w:val="0"/>
          <w:bCs w:val="0"/>
          <w:szCs w:val="21"/>
          <w:lang w:val="en-US" w:eastAsia="zh-CN"/>
        </w:rPr>
      </w:pPr>
      <w:r>
        <w:rPr>
          <w:rFonts w:hint="eastAsia" w:eastAsia="宋体" w:cs="Arial"/>
          <w:b w:val="0"/>
          <w:bCs w:val="0"/>
          <w:szCs w:val="21"/>
          <w:lang w:val="en-US" w:eastAsia="zh-CN"/>
        </w:rPr>
        <w:t>Note that, from A-IoT device side, the behavior of A-IoT device for determining whether to respond or not based on reader ID is almost same as that based on the i</w:t>
      </w:r>
      <w:r>
        <w:rPr>
          <w:rFonts w:hint="eastAsia" w:eastAsia="宋体" w:cs="Arial"/>
          <w:szCs w:val="21"/>
        </w:rPr>
        <w:t>dentifier to avoid duplicate response</w:t>
      </w:r>
      <w:r>
        <w:rPr>
          <w:rFonts w:hint="eastAsia" w:eastAsia="宋体" w:cs="Arial"/>
          <w:szCs w:val="21"/>
          <w:lang w:val="en-US" w:eastAsia="zh-CN"/>
        </w:rPr>
        <w:t xml:space="preserve">. To be specific, for both reader ID and </w:t>
      </w:r>
      <w:r>
        <w:rPr>
          <w:rFonts w:hint="eastAsia" w:eastAsia="宋体" w:cs="Arial"/>
          <w:b w:val="0"/>
          <w:bCs w:val="0"/>
          <w:szCs w:val="21"/>
          <w:lang w:val="en-US" w:eastAsia="zh-CN"/>
        </w:rPr>
        <w:t>i</w:t>
      </w:r>
      <w:r>
        <w:rPr>
          <w:rFonts w:hint="eastAsia" w:eastAsia="宋体" w:cs="Arial"/>
          <w:szCs w:val="21"/>
        </w:rPr>
        <w:t>dentifier to avoid duplicate response</w:t>
      </w:r>
      <w:r>
        <w:rPr>
          <w:rFonts w:hint="eastAsia" w:eastAsia="宋体" w:cs="Arial"/>
          <w:szCs w:val="21"/>
          <w:lang w:val="en-US" w:eastAsia="zh-CN"/>
        </w:rPr>
        <w:t>, the A-IoT device save it after receiving an initial paging. After that, the A-IoT device compares the identifier in subsequent A-IoT paging with its saved one. If different, the A-IoT device responses.</w:t>
      </w:r>
    </w:p>
    <w:p w14:paraId="6AA45AE8">
      <w:pPr>
        <w:overflowPunct/>
        <w:autoSpaceDE/>
        <w:autoSpaceDN/>
        <w:adjustRightInd/>
        <w:snapToGrid w:val="0"/>
        <w:spacing w:before="180" w:beforeLines="50" w:after="0" w:line="288" w:lineRule="auto"/>
        <w:textAlignment w:val="auto"/>
        <w:rPr>
          <w:rFonts w:hint="eastAsia" w:eastAsia="Times New Roman" w:cs="Arial"/>
          <w:b/>
          <w:bCs/>
          <w:szCs w:val="21"/>
          <w:lang w:val="en-US" w:eastAsia="zh-CN"/>
        </w:rPr>
      </w:pPr>
      <w:r>
        <w:rPr>
          <w:rFonts w:hint="eastAsia" w:cs="Arial"/>
          <w:b/>
          <w:bCs/>
          <w:szCs w:val="21"/>
        </w:rPr>
        <w:t xml:space="preserve">Proposal </w:t>
      </w:r>
      <w:r>
        <w:rPr>
          <w:rFonts w:hint="eastAsia" w:eastAsia="Times New Roman" w:cs="Arial"/>
          <w:b/>
          <w:bCs/>
          <w:szCs w:val="21"/>
          <w:lang w:val="en-US" w:eastAsia="zh-CN"/>
        </w:rPr>
        <w:t>10: From A-IoT device side, the behavior of A-IoT device for determining whether to respond or not based on reader ID is almost same as that based on the i</w:t>
      </w:r>
      <w:r>
        <w:rPr>
          <w:rFonts w:hint="eastAsia" w:eastAsia="Times New Roman" w:cs="Arial"/>
          <w:b/>
          <w:bCs/>
          <w:szCs w:val="21"/>
        </w:rPr>
        <w:t>dentifier to avoid duplicate response</w:t>
      </w:r>
      <w:r>
        <w:rPr>
          <w:rFonts w:hint="eastAsia" w:eastAsia="Times New Roman" w:cs="Arial"/>
          <w:b/>
          <w:bCs/>
          <w:szCs w:val="21"/>
          <w:lang w:val="en-US" w:eastAsia="zh-CN"/>
        </w:rPr>
        <w:t>.</w:t>
      </w:r>
    </w:p>
    <w:p w14:paraId="445A257F">
      <w:pPr>
        <w:spacing w:after="0"/>
        <w:rPr>
          <w:rFonts w:hint="default"/>
          <w:lang w:val="en-US" w:eastAsia="zh-CN"/>
        </w:rPr>
      </w:pPr>
    </w:p>
    <w:p w14:paraId="300FC9AD">
      <w:pPr>
        <w:pStyle w:val="61"/>
        <w:spacing w:after="60"/>
        <w:ind w:left="0" w:firstLine="0"/>
        <w:outlineLvl w:val="2"/>
        <w:rPr>
          <w:rFonts w:hint="default" w:cs="Arial"/>
          <w:szCs w:val="21"/>
          <w:highlight w:val="yellow"/>
          <w:lang w:val="en-US" w:eastAsia="zh-CN"/>
        </w:rPr>
      </w:pPr>
      <w:r>
        <w:rPr>
          <w:rFonts w:hint="eastAsia" w:eastAsia="宋体"/>
          <w:lang w:eastAsia="zh-CN"/>
        </w:rPr>
        <w:t>2.2</w:t>
      </w:r>
      <w:r>
        <w:rPr>
          <w:rFonts w:hint="eastAsia" w:eastAsia="宋体"/>
          <w:lang w:val="en-US" w:eastAsia="zh-CN"/>
        </w:rPr>
        <w:t xml:space="preserve"> Initiation</w:t>
      </w:r>
    </w:p>
    <w:p w14:paraId="34E91306">
      <w:pPr>
        <w:snapToGrid/>
        <w:spacing w:before="0" w:beforeLines="-2147483648" w:after="0" w:line="240" w:lineRule="auto"/>
        <w:rPr>
          <w:rFonts w:hint="eastAsia" w:cs="Arial" w:eastAsiaTheme="minorEastAsia"/>
          <w:color w:val="000000" w:themeColor="text1"/>
          <w:highlight w:val="none"/>
          <w:lang w:val="en-US" w:eastAsia="zh-CN"/>
          <w14:textFill>
            <w14:solidFill>
              <w14:schemeClr w14:val="tx1"/>
            </w14:solidFill>
          </w14:textFill>
        </w:rPr>
      </w:pPr>
      <w:r>
        <w:rPr>
          <w:rFonts w:hint="eastAsia" w:cs="Arial" w:eastAsiaTheme="minorEastAsia"/>
          <w:color w:val="000000" w:themeColor="text1"/>
          <w:szCs w:val="20"/>
          <w:highlight w:val="none"/>
          <w:lang w:val="en-US" w:eastAsia="zh-CN"/>
          <w14:textFill>
            <w14:solidFill>
              <w14:schemeClr w14:val="tx1"/>
            </w14:solidFill>
          </w14:textFill>
        </w:rPr>
        <w:t>From our point of view</w:t>
      </w:r>
      <w:r>
        <w:rPr>
          <w:rFonts w:hint="eastAsia" w:cs="Arial" w:eastAsiaTheme="minorEastAsia"/>
          <w:color w:val="000000" w:themeColor="text1"/>
          <w:szCs w:val="20"/>
          <w:highlight w:val="none"/>
          <w:lang w:eastAsia="zh-CN"/>
          <w14:textFill>
            <w14:solidFill>
              <w14:schemeClr w14:val="tx1"/>
            </w14:solidFill>
          </w14:textFill>
        </w:rPr>
        <w:t xml:space="preserve">, </w:t>
      </w:r>
      <w:r>
        <w:rPr>
          <w:rFonts w:hint="eastAsia" w:cs="Arial" w:eastAsiaTheme="minorEastAsia"/>
          <w:color w:val="000000" w:themeColor="text1"/>
          <w:szCs w:val="20"/>
          <w:highlight w:val="none"/>
          <w:lang w:val="en-US" w:eastAsia="zh-CN"/>
          <w14:textFill>
            <w14:solidFill>
              <w14:schemeClr w14:val="tx1"/>
            </w14:solidFill>
          </w14:textFill>
        </w:rPr>
        <w:t xml:space="preserve">an A-IoT paging can be initiated by core network to inventory A-IoT device(s) or send read or write command to </w:t>
      </w:r>
      <w:r>
        <w:rPr>
          <w:rFonts w:hint="eastAsia" w:cs="Arial" w:eastAsiaTheme="minorEastAsia"/>
          <w:color w:val="000000" w:themeColor="text1"/>
          <w:highlight w:val="none"/>
          <w:lang w:eastAsia="zh-CN"/>
          <w14:textFill>
            <w14:solidFill>
              <w14:schemeClr w14:val="tx1"/>
            </w14:solidFill>
          </w14:textFill>
        </w:rPr>
        <w:t xml:space="preserve">the </w:t>
      </w:r>
      <w:r>
        <w:rPr>
          <w:rFonts w:hint="eastAsia" w:cs="Arial" w:eastAsiaTheme="minorEastAsia"/>
          <w:color w:val="000000" w:themeColor="text1"/>
          <w:szCs w:val="20"/>
          <w:highlight w:val="none"/>
          <w:lang w:val="en-US" w:eastAsia="zh-CN"/>
          <w14:textFill>
            <w14:solidFill>
              <w14:schemeClr w14:val="tx1"/>
            </w14:solidFill>
          </w14:textFill>
        </w:rPr>
        <w:t>A-IoT device(s). As for reader-initiated A-IoT, whether it exists depends on whether there is some information of A-IoT system saved in reader side.</w:t>
      </w:r>
      <w:r>
        <w:rPr>
          <w:rFonts w:hint="eastAsia" w:cs="Arial" w:eastAsiaTheme="minorEastAsia"/>
          <w:color w:val="000000" w:themeColor="text1"/>
          <w:highlight w:val="none"/>
          <w:lang w:eastAsia="zh-CN"/>
          <w14:textFill>
            <w14:solidFill>
              <w14:schemeClr w14:val="tx1"/>
            </w14:solidFill>
          </w14:textFill>
        </w:rPr>
        <w:t xml:space="preserve"> </w:t>
      </w:r>
      <w:r>
        <w:rPr>
          <w:rFonts w:hint="eastAsia" w:cs="Arial" w:eastAsiaTheme="minorEastAsia"/>
          <w:color w:val="000000" w:themeColor="text1"/>
          <w:highlight w:val="none"/>
          <w:lang w:val="en-US" w:eastAsia="zh-CN"/>
          <w14:textFill>
            <w14:solidFill>
              <w14:schemeClr w14:val="tx1"/>
            </w14:solidFill>
          </w14:textFill>
        </w:rPr>
        <w:t>For example, if the association relationship is saved in gNB-reader, then it may trigger an A-IoT paging to update the association relationship between reader and A-IoT device(s). For the cases that reader triggers multiple/subsequent A-IoT paging messages associated with same request from CN, they should essentially be classified as CN-initiated A-IoT paging as well. Besides, for the periodical A-IoT paging which is discussed by RAN3, it also belongs to CN-initiated A-IoT paging, because the period for transmitting A-IoT paging is configured by CN. Based on above analysis, RAN2 can assume there is no reader-initiated A-IoT paging unless more process is made or at least one typical use case of reader-initiated A-IoT paging are given by other WGs.</w:t>
      </w:r>
    </w:p>
    <w:p w14:paraId="38012444">
      <w:pPr>
        <w:snapToGrid w:val="0"/>
        <w:spacing w:before="180" w:beforeLines="50" w:line="288" w:lineRule="auto"/>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12</w:t>
      </w:r>
      <w:r>
        <w:rPr>
          <w:rFonts w:cs="Arial"/>
          <w:b/>
          <w:bCs/>
          <w:szCs w:val="21"/>
        </w:rPr>
        <w:t xml:space="preserve">: </w:t>
      </w:r>
      <w:r>
        <w:rPr>
          <w:rFonts w:hint="eastAsia" w:cs="Arial"/>
          <w:b/>
          <w:bCs/>
          <w:szCs w:val="21"/>
          <w:highlight w:val="none"/>
          <w:lang w:val="en-US" w:eastAsia="zh-CN"/>
        </w:rPr>
        <w:t>For reader-initiated A-IoT, whether it exists depends on whether there is some information of A-IoT system (such as the association relationship) saved in reader side</w:t>
      </w:r>
      <w:r>
        <w:rPr>
          <w:rFonts w:hint="eastAsia" w:eastAsia="宋体" w:cs="Arial"/>
          <w:b/>
          <w:bCs/>
          <w:szCs w:val="21"/>
          <w:lang w:val="en-US" w:eastAsia="zh-CN"/>
        </w:rPr>
        <w:t>.</w:t>
      </w:r>
    </w:p>
    <w:p w14:paraId="1AA19299">
      <w:pPr>
        <w:snapToGrid w:val="0"/>
        <w:spacing w:before="180" w:beforeLines="50" w:line="288" w:lineRule="auto"/>
        <w:rPr>
          <w:rFonts w:hint="default"/>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13</w:t>
      </w:r>
      <w:r>
        <w:rPr>
          <w:rFonts w:cs="Arial"/>
          <w:b/>
          <w:bCs/>
          <w:szCs w:val="21"/>
        </w:rPr>
        <w:t>:</w:t>
      </w:r>
      <w:r>
        <w:rPr>
          <w:rFonts w:hint="eastAsia" w:eastAsia="宋体" w:cs="Arial"/>
          <w:b/>
          <w:bCs/>
          <w:szCs w:val="21"/>
          <w:lang w:val="en-US" w:eastAsia="zh-CN"/>
        </w:rPr>
        <w:t xml:space="preserve"> S</w:t>
      </w:r>
      <w:r>
        <w:rPr>
          <w:rFonts w:hint="eastAsia" w:cs="Arial" w:eastAsiaTheme="minorEastAsia"/>
          <w:b/>
          <w:bCs/>
          <w:color w:val="000000" w:themeColor="text1"/>
          <w:highlight w:val="none"/>
          <w:lang w:val="en-US" w:eastAsia="zh-CN"/>
          <w14:textFill>
            <w14:solidFill>
              <w14:schemeClr w14:val="tx1"/>
            </w14:solidFill>
          </w14:textFill>
        </w:rPr>
        <w:t>ubsequent A-IoT paging</w:t>
      </w:r>
      <w:r>
        <w:rPr>
          <w:rFonts w:hint="eastAsia" w:cs="Arial" w:eastAsiaTheme="minorEastAsia"/>
          <w:b/>
          <w:bCs/>
          <w:szCs w:val="21"/>
          <w:lang w:val="en-US" w:eastAsia="zh-CN"/>
        </w:rPr>
        <w:t xml:space="preserve"> associated with same CN request and periodical A-IoT paging should also be considered as CN-initiated A-IoT paging </w:t>
      </w:r>
      <w:r>
        <w:rPr>
          <w:rFonts w:hint="eastAsia" w:eastAsia="宋体" w:cs="Arial"/>
          <w:b/>
          <w:bCs/>
          <w:szCs w:val="21"/>
          <w:lang w:val="en-US" w:eastAsia="zh-CN"/>
        </w:rPr>
        <w:t>.</w:t>
      </w:r>
    </w:p>
    <w:p w14:paraId="679E2F60">
      <w:pPr>
        <w:snapToGrid w:val="0"/>
        <w:spacing w:before="180" w:beforeLines="50" w:line="288" w:lineRule="auto"/>
        <w:rPr>
          <w:rFonts w:hint="default" w:cs="Arial" w:eastAsiaTheme="minorEastAsia"/>
          <w:color w:val="000000" w:themeColor="text1"/>
          <w:highlight w:val="none"/>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11</w:t>
      </w:r>
      <w:r>
        <w:rPr>
          <w:rFonts w:hint="eastAsia" w:cs="Arial"/>
          <w:b/>
          <w:bCs/>
          <w:szCs w:val="21"/>
        </w:rPr>
        <w:t xml:space="preserve">: </w:t>
      </w:r>
      <w:r>
        <w:rPr>
          <w:rFonts w:hint="eastAsia" w:eastAsia="宋体" w:cs="Arial"/>
          <w:b/>
          <w:bCs/>
          <w:szCs w:val="21"/>
          <w:lang w:val="en-US" w:eastAsia="zh-CN"/>
        </w:rPr>
        <w:t>RAN2 can assume there is no reader-initiated A-IoT paging unless more process is made or at least one typical use case of reader-initiated A-IoT paging are given by other WGs.</w:t>
      </w:r>
    </w:p>
    <w:p w14:paraId="709402F6">
      <w:pPr>
        <w:snapToGrid w:val="0"/>
        <w:spacing w:before="180" w:beforeLines="50" w:line="288" w:lineRule="auto"/>
        <w:rPr>
          <w:rFonts w:hint="eastAsia" w:cs="Arial"/>
          <w:b/>
          <w:bCs/>
          <w:szCs w:val="21"/>
          <w:lang w:eastAsia="zh-CN"/>
        </w:rPr>
      </w:pPr>
    </w:p>
    <w:p w14:paraId="0773E6D3">
      <w:pPr>
        <w:pStyle w:val="61"/>
        <w:spacing w:after="60"/>
        <w:ind w:left="0" w:firstLine="0"/>
        <w:outlineLvl w:val="2"/>
        <w:rPr>
          <w:rFonts w:cs="Arial" w:eastAsiaTheme="minorEastAsia"/>
          <w:color w:val="000000" w:themeColor="text1"/>
          <w:lang w:eastAsia="zh-CN"/>
          <w14:textFill>
            <w14:solidFill>
              <w14:schemeClr w14:val="tx1"/>
            </w14:solidFill>
          </w14:textFill>
        </w:rPr>
      </w:pPr>
      <w:r>
        <w:rPr>
          <w:rFonts w:hint="eastAsia" w:eastAsia="宋体"/>
          <w:lang w:eastAsia="zh-CN"/>
        </w:rPr>
        <w:t>2.</w:t>
      </w:r>
      <w:r>
        <w:rPr>
          <w:rFonts w:hint="eastAsia" w:eastAsia="宋体"/>
          <w:lang w:val="en-US" w:eastAsia="zh-CN"/>
        </w:rPr>
        <w:t>3</w:t>
      </w:r>
      <w:r>
        <w:rPr>
          <w:rFonts w:hint="eastAsia" w:eastAsia="宋体"/>
          <w:lang w:eastAsia="zh-CN"/>
        </w:rPr>
        <w:t xml:space="preserve"> Transmitting behavior</w:t>
      </w:r>
    </w:p>
    <w:p w14:paraId="52597B63">
      <w:pPr>
        <w:pStyle w:val="61"/>
        <w:spacing w:after="0"/>
        <w:ind w:left="0" w:firstLine="0"/>
        <w:jc w:val="both"/>
        <w:rPr>
          <w:rFonts w:cs="Arial"/>
          <w:szCs w:val="21"/>
          <w:lang w:eastAsia="zh-CN"/>
        </w:rPr>
      </w:pPr>
      <w:r>
        <w:rPr>
          <w:rFonts w:hint="eastAsia" w:cs="Arial"/>
          <w:szCs w:val="21"/>
          <w:lang w:eastAsia="zh-CN"/>
        </w:rPr>
        <w:t>In RAN1#11</w:t>
      </w:r>
      <w:r>
        <w:rPr>
          <w:rFonts w:hint="eastAsia" w:cs="Arial"/>
          <w:szCs w:val="21"/>
          <w:lang w:val="en-US" w:eastAsia="zh-CN"/>
        </w:rPr>
        <w:t>7</w:t>
      </w:r>
      <w:r>
        <w:rPr>
          <w:rFonts w:hint="eastAsia" w:cs="Arial"/>
          <w:szCs w:val="21"/>
          <w:lang w:eastAsia="zh-CN"/>
        </w:rPr>
        <w:t>, it has been agreed as following [</w:t>
      </w:r>
      <w:r>
        <w:rPr>
          <w:rFonts w:hint="eastAsia" w:cs="Arial"/>
          <w:szCs w:val="21"/>
          <w:lang w:val="en-US" w:eastAsia="zh-CN"/>
        </w:rPr>
        <w:t>5</w:t>
      </w:r>
      <w:r>
        <w:rPr>
          <w:rFonts w:hint="eastAsia" w:cs="Arial"/>
          <w:szCs w:val="21"/>
          <w:lang w:eastAsia="zh-CN"/>
        </w:rPr>
        <w:t>]:</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BFC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tcPr>
          <w:p w14:paraId="29066D66">
            <w:pPr>
              <w:keepNext w:val="0"/>
              <w:keepLines w:val="0"/>
              <w:pageBreakBefore w:val="0"/>
              <w:widowControl/>
              <w:kinsoku/>
              <w:wordWrap/>
              <w:overflowPunct w:val="0"/>
              <w:topLinePunct w:val="0"/>
              <w:autoSpaceDE w:val="0"/>
              <w:autoSpaceDN w:val="0"/>
              <w:bidi w:val="0"/>
              <w:adjustRightInd w:val="0"/>
              <w:spacing w:after="0"/>
              <w:textAlignment w:val="baseline"/>
              <w:rPr>
                <w:b/>
                <w:bCs/>
                <w:iCs/>
                <w:szCs w:val="20"/>
                <w:highlight w:val="none"/>
                <w:lang w:val="en-US" w:eastAsia="zh-CN"/>
              </w:rPr>
            </w:pPr>
            <w:r>
              <w:rPr>
                <w:b/>
                <w:bCs/>
                <w:iCs/>
                <w:szCs w:val="20"/>
                <w:highlight w:val="none"/>
                <w:lang w:val="en-US" w:eastAsia="zh-CN"/>
              </w:rPr>
              <w:t>Agreement</w:t>
            </w:r>
          </w:p>
          <w:p w14:paraId="2ABE65AE">
            <w:pPr>
              <w:keepNext w:val="0"/>
              <w:keepLines w:val="0"/>
              <w:pageBreakBefore w:val="0"/>
              <w:widowControl/>
              <w:kinsoku/>
              <w:wordWrap/>
              <w:overflowPunct w:val="0"/>
              <w:topLinePunct w:val="0"/>
              <w:autoSpaceDE w:val="0"/>
              <w:autoSpaceDN w:val="0"/>
              <w:bidi w:val="0"/>
              <w:adjustRightInd w:val="0"/>
              <w:spacing w:after="0"/>
              <w:textAlignment w:val="baseline"/>
              <w:rPr>
                <w:iCs/>
                <w:szCs w:val="20"/>
                <w:highlight w:val="none"/>
                <w:lang w:val="en-US" w:eastAsia="zh-CN"/>
              </w:rPr>
            </w:pPr>
            <w:r>
              <w:rPr>
                <w:szCs w:val="20"/>
                <w:highlight w:val="none"/>
              </w:rPr>
              <w:t>For R2D, the only physical channel is PRDCH.</w:t>
            </w:r>
          </w:p>
          <w:p w14:paraId="137567A2">
            <w:pPr>
              <w:pStyle w:val="110"/>
              <w:keepNext w:val="0"/>
              <w:keepLines w:val="0"/>
              <w:pageBreakBefore w:val="0"/>
              <w:widowControl/>
              <w:numPr>
                <w:ilvl w:val="0"/>
                <w:numId w:val="14"/>
              </w:numPr>
              <w:kinsoku/>
              <w:wordWrap/>
              <w:overflowPunct w:val="0"/>
              <w:topLinePunct w:val="0"/>
              <w:autoSpaceDE w:val="0"/>
              <w:autoSpaceDN w:val="0"/>
              <w:bidi w:val="0"/>
              <w:adjustRightInd w:val="0"/>
              <w:snapToGrid w:val="0"/>
              <w:spacing w:after="0"/>
              <w:ind w:leftChars="0"/>
              <w:contextualSpacing/>
              <w:jc w:val="both"/>
              <w:textAlignment w:val="baseline"/>
              <w:rPr>
                <w:szCs w:val="20"/>
                <w:highlight w:val="none"/>
              </w:rPr>
            </w:pPr>
            <w:r>
              <w:rPr>
                <w:szCs w:val="20"/>
                <w:highlight w:val="none"/>
              </w:rPr>
              <w:t>PRDCH carries any higher-layer payload</w:t>
            </w:r>
          </w:p>
          <w:p w14:paraId="058577ED">
            <w:pPr>
              <w:pStyle w:val="110"/>
              <w:keepNext w:val="0"/>
              <w:keepLines w:val="0"/>
              <w:pageBreakBefore w:val="0"/>
              <w:widowControl/>
              <w:numPr>
                <w:ilvl w:val="0"/>
                <w:numId w:val="14"/>
              </w:numPr>
              <w:kinsoku/>
              <w:wordWrap/>
              <w:overflowPunct w:val="0"/>
              <w:topLinePunct w:val="0"/>
              <w:autoSpaceDE w:val="0"/>
              <w:autoSpaceDN w:val="0"/>
              <w:bidi w:val="0"/>
              <w:adjustRightInd w:val="0"/>
              <w:snapToGrid w:val="0"/>
              <w:spacing w:after="0"/>
              <w:ind w:leftChars="0"/>
              <w:contextualSpacing/>
              <w:jc w:val="both"/>
              <w:textAlignment w:val="baseline"/>
              <w:rPr>
                <w:szCs w:val="20"/>
                <w:highlight w:val="none"/>
              </w:rPr>
            </w:pPr>
            <w:r>
              <w:rPr>
                <w:szCs w:val="20"/>
                <w:highlight w:val="none"/>
              </w:rPr>
              <w:t xml:space="preserve">PRDCH carries </w:t>
            </w:r>
            <w:r>
              <w:rPr>
                <w:color w:val="000000"/>
                <w:szCs w:val="20"/>
                <w:highlight w:val="none"/>
              </w:rPr>
              <w:t xml:space="preserve">L1 </w:t>
            </w:r>
            <w:r>
              <w:rPr>
                <w:szCs w:val="20"/>
                <w:highlight w:val="none"/>
              </w:rPr>
              <w:t>R2D control information (if defined)</w:t>
            </w:r>
          </w:p>
          <w:p w14:paraId="77836D4F">
            <w:pPr>
              <w:pStyle w:val="110"/>
              <w:keepNext w:val="0"/>
              <w:keepLines w:val="0"/>
              <w:pageBreakBefore w:val="0"/>
              <w:widowControl/>
              <w:numPr>
                <w:ilvl w:val="0"/>
                <w:numId w:val="14"/>
              </w:numPr>
              <w:kinsoku/>
              <w:wordWrap/>
              <w:overflowPunct w:val="0"/>
              <w:topLinePunct w:val="0"/>
              <w:autoSpaceDE w:val="0"/>
              <w:autoSpaceDN w:val="0"/>
              <w:bidi w:val="0"/>
              <w:adjustRightInd w:val="0"/>
              <w:snapToGrid w:val="0"/>
              <w:spacing w:after="0"/>
              <w:ind w:leftChars="0"/>
              <w:contextualSpacing/>
              <w:jc w:val="both"/>
              <w:textAlignment w:val="baseline"/>
              <w:rPr>
                <w:rFonts w:eastAsiaTheme="minorEastAsia"/>
              </w:rPr>
            </w:pPr>
            <w:r>
              <w:rPr>
                <w:rFonts w:hint="eastAsia"/>
                <w:szCs w:val="20"/>
                <w:highlight w:val="none"/>
              </w:rPr>
              <w:t>F</w:t>
            </w:r>
            <w:r>
              <w:rPr>
                <w:szCs w:val="20"/>
                <w:highlight w:val="none"/>
              </w:rPr>
              <w:t>FS details of device behaviour(s) for receiving PRDCH</w:t>
            </w:r>
          </w:p>
        </w:tc>
      </w:tr>
    </w:tbl>
    <w:p w14:paraId="0331A544">
      <w:pPr>
        <w:pStyle w:val="61"/>
        <w:spacing w:after="0"/>
        <w:ind w:left="0" w:firstLine="0"/>
        <w:jc w:val="both"/>
        <w:rPr>
          <w:rFonts w:cs="Arial"/>
          <w:szCs w:val="21"/>
          <w:lang w:eastAsia="zh-CN"/>
        </w:rPr>
      </w:pPr>
      <w:r>
        <w:rPr>
          <w:rFonts w:hint="eastAsia" w:cs="Arial"/>
          <w:szCs w:val="21"/>
          <w:lang w:val="en-US" w:eastAsia="zh-CN"/>
        </w:rPr>
        <w:t>It is clear that PRDCH is the only physical channel for R2D, thus</w:t>
      </w:r>
      <w:r>
        <w:rPr>
          <w:rFonts w:hint="eastAsia" w:cs="Arial"/>
          <w:szCs w:val="21"/>
          <w:lang w:eastAsia="zh-CN"/>
        </w:rPr>
        <w:t xml:space="preserve">, the A-IoT paging is transmitted on PRDCH. </w:t>
      </w:r>
    </w:p>
    <w:p w14:paraId="5EC1E6DB">
      <w:pPr>
        <w:snapToGrid w:val="0"/>
        <w:spacing w:before="180" w:beforeLines="50" w:line="288" w:lineRule="auto"/>
        <w:rPr>
          <w:rFonts w:cs="Arial"/>
          <w:b/>
          <w:bCs/>
          <w:szCs w:val="21"/>
        </w:rPr>
      </w:pPr>
      <w:r>
        <w:rPr>
          <w:rFonts w:hint="eastAsia" w:cs="Arial"/>
          <w:b/>
          <w:bCs/>
          <w:szCs w:val="21"/>
        </w:rPr>
        <w:t xml:space="preserve">Proposal </w:t>
      </w:r>
      <w:r>
        <w:rPr>
          <w:rFonts w:hint="eastAsia" w:eastAsia="宋体" w:cs="Arial"/>
          <w:b/>
          <w:bCs/>
          <w:szCs w:val="21"/>
          <w:lang w:val="en-US" w:eastAsia="zh-CN"/>
        </w:rPr>
        <w:t>12</w:t>
      </w:r>
      <w:r>
        <w:rPr>
          <w:rFonts w:hint="eastAsia" w:cs="Arial"/>
          <w:b/>
          <w:bCs/>
          <w:szCs w:val="21"/>
        </w:rPr>
        <w:t>: The A-IoT paging is transmitted on PRDCH by a reader to A</w:t>
      </w:r>
      <w:r>
        <w:rPr>
          <w:rFonts w:hint="eastAsia" w:eastAsia="宋体" w:cs="Arial"/>
          <w:b/>
          <w:bCs/>
          <w:szCs w:val="21"/>
          <w:lang w:val="en-US" w:eastAsia="zh-CN"/>
        </w:rPr>
        <w:t>-</w:t>
      </w:r>
      <w:r>
        <w:rPr>
          <w:rFonts w:hint="eastAsia" w:cs="Arial"/>
          <w:b/>
          <w:bCs/>
          <w:szCs w:val="21"/>
        </w:rPr>
        <w:t>IoT devices.</w:t>
      </w:r>
    </w:p>
    <w:p w14:paraId="5FBC94B7">
      <w:pPr>
        <w:pStyle w:val="61"/>
        <w:spacing w:after="0"/>
        <w:ind w:left="0" w:firstLine="0"/>
        <w:jc w:val="both"/>
        <w:rPr>
          <w:rFonts w:hint="eastAsia" w:cs="Arial"/>
          <w:szCs w:val="21"/>
          <w:lang w:eastAsia="zh-CN"/>
        </w:rPr>
      </w:pPr>
    </w:p>
    <w:p w14:paraId="757D1FA9">
      <w:pPr>
        <w:pStyle w:val="61"/>
        <w:spacing w:after="0"/>
        <w:ind w:left="0" w:firstLine="0"/>
        <w:jc w:val="both"/>
        <w:rPr>
          <w:rFonts w:cs="Arial"/>
          <w:szCs w:val="21"/>
          <w:lang w:eastAsia="zh-CN"/>
        </w:rPr>
      </w:pPr>
      <w:r>
        <w:rPr>
          <w:rFonts w:hint="eastAsia" w:cs="Arial"/>
          <w:szCs w:val="21"/>
          <w:lang w:eastAsia="zh-CN"/>
        </w:rPr>
        <w:t>In RAN2#125-bis meeting, it has been approved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0D0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8B2B4D6">
            <w:pPr>
              <w:pStyle w:val="61"/>
              <w:numPr>
                <w:ilvl w:val="0"/>
                <w:numId w:val="15"/>
              </w:numPr>
              <w:spacing w:after="0"/>
              <w:jc w:val="both"/>
              <w:rPr>
                <w:rFonts w:cs="Arial"/>
                <w:szCs w:val="21"/>
                <w:lang w:eastAsia="zh-CN"/>
              </w:rPr>
            </w:pPr>
            <w:r>
              <w:rPr>
                <w:rFonts w:hint="eastAsia" w:cs="Arial"/>
                <w:szCs w:val="21"/>
                <w:lang w:eastAsia="zh-CN"/>
              </w:rPr>
              <w:t xml:space="preserve">RAN2 assumes that RRC layer is not necessary between the reader and the device.   RAN2 will continue to study the functionalities required and later discuss whether we will have: 1) a new AS protocol on top of A-IoT MAC layer; or 2) A-IoT MAC </w:t>
            </w:r>
          </w:p>
        </w:tc>
      </w:tr>
    </w:tbl>
    <w:p w14:paraId="26C369A5">
      <w:pPr>
        <w:pStyle w:val="61"/>
        <w:spacing w:after="0"/>
        <w:ind w:left="0" w:firstLine="0"/>
        <w:jc w:val="both"/>
        <w:rPr>
          <w:rFonts w:cs="Arial"/>
          <w:szCs w:val="21"/>
          <w:lang w:eastAsia="zh-CN"/>
        </w:rPr>
      </w:pPr>
      <w:r>
        <w:rPr>
          <w:rFonts w:hint="eastAsia" w:cs="Arial"/>
          <w:szCs w:val="21"/>
          <w:lang w:val="en-US" w:eastAsia="zh-CN"/>
        </w:rPr>
        <w:t xml:space="preserve">In </w:t>
      </w:r>
      <w:r>
        <w:rPr>
          <w:rFonts w:hint="eastAsia" w:cs="Arial"/>
          <w:szCs w:val="21"/>
          <w:lang w:eastAsia="zh-CN"/>
        </w:rPr>
        <w:t>RAN2#12</w:t>
      </w:r>
      <w:r>
        <w:rPr>
          <w:rFonts w:hint="eastAsia" w:cs="Arial"/>
          <w:szCs w:val="21"/>
          <w:lang w:val="en-US" w:eastAsia="zh-CN"/>
        </w:rPr>
        <w:t>7</w:t>
      </w:r>
      <w:r>
        <w:rPr>
          <w:rFonts w:hint="eastAsia" w:cs="Arial"/>
          <w:szCs w:val="21"/>
          <w:lang w:eastAsia="zh-CN"/>
        </w:rPr>
        <w:t>-bis meeting</w:t>
      </w:r>
      <w:r>
        <w:rPr>
          <w:rFonts w:hint="eastAsia" w:cs="Arial"/>
          <w:szCs w:val="21"/>
          <w:lang w:val="en-US" w:eastAsia="zh-CN"/>
        </w:rPr>
        <w:t>, the support of segmentation is also considered as one of the functionalities of A-IoT MAC layer. From our point of view</w:t>
      </w:r>
      <w:r>
        <w:rPr>
          <w:rFonts w:hint="eastAsia" w:cs="Arial"/>
          <w:szCs w:val="21"/>
          <w:lang w:eastAsia="zh-CN"/>
        </w:rPr>
        <w:t xml:space="preserve">, the introduction of a new AS protocol on top of A-IoT MAC layer is not necessary but increasing the complexity and power consumption of A-IoT devices. To this end, A-IoT paging is transmitted in A-IoT MAC layer. </w:t>
      </w:r>
      <w:r>
        <w:rPr>
          <w:rFonts w:hint="eastAsia" w:eastAsia="宋体"/>
          <w:color w:val="FF0000"/>
          <w:lang w:eastAsia="zh-CN"/>
        </w:rPr>
        <w:t xml:space="preserve"> </w:t>
      </w:r>
      <w:r>
        <w:rPr>
          <w:rFonts w:hint="eastAsia" w:eastAsia="宋体"/>
          <w:lang w:eastAsia="zh-CN"/>
        </w:rPr>
        <w:t xml:space="preserve">  </w:t>
      </w:r>
      <w:r>
        <w:rPr>
          <w:rFonts w:hint="eastAsia" w:cs="Arial"/>
          <w:szCs w:val="21"/>
          <w:lang w:eastAsia="zh-CN"/>
        </w:rPr>
        <w:t xml:space="preserve"> </w:t>
      </w:r>
    </w:p>
    <w:p w14:paraId="4263FD0B">
      <w:pPr>
        <w:snapToGrid w:val="0"/>
        <w:spacing w:before="180" w:beforeLines="50" w:line="288" w:lineRule="auto"/>
        <w:rPr>
          <w:rFonts w:hint="eastAsia" w:cs="Arial"/>
          <w:szCs w:val="21"/>
          <w:highlight w:val="yellow"/>
          <w:lang w:eastAsia="zh-CN"/>
        </w:rPr>
      </w:pPr>
      <w:r>
        <w:rPr>
          <w:rFonts w:hint="eastAsia" w:cs="Arial"/>
          <w:b/>
          <w:bCs/>
          <w:szCs w:val="21"/>
        </w:rPr>
        <w:t>Proposal 1</w:t>
      </w:r>
      <w:r>
        <w:rPr>
          <w:rFonts w:hint="eastAsia" w:cs="Arial" w:eastAsiaTheme="minorEastAsia"/>
          <w:b/>
          <w:bCs/>
          <w:szCs w:val="21"/>
          <w:lang w:val="en-US" w:eastAsia="zh-CN"/>
        </w:rPr>
        <w:t>3</w:t>
      </w:r>
      <w:r>
        <w:rPr>
          <w:rFonts w:hint="eastAsia" w:cs="Arial"/>
          <w:b/>
          <w:bCs/>
          <w:szCs w:val="21"/>
        </w:rPr>
        <w:t>: A-IoT paging is transmitted in A-IoT MAC layer.</w:t>
      </w:r>
    </w:p>
    <w:p w14:paraId="7A75D7B7">
      <w:pPr>
        <w:snapToGrid w:val="0"/>
        <w:spacing w:before="180" w:beforeLines="50" w:line="288" w:lineRule="auto"/>
        <w:rPr>
          <w:rFonts w:hint="eastAsia" w:cs="Arial" w:eastAsiaTheme="minorEastAsia"/>
          <w:color w:val="000000" w:themeColor="text1"/>
          <w:highlight w:val="yellow"/>
          <w:lang w:eastAsia="zh-CN"/>
          <w14:textFill>
            <w14:solidFill>
              <w14:schemeClr w14:val="tx1"/>
            </w14:solidFill>
          </w14:textFill>
        </w:rPr>
      </w:pPr>
    </w:p>
    <w:p w14:paraId="22A9D6B0">
      <w:pPr>
        <w:pStyle w:val="61"/>
        <w:ind w:left="0" w:firstLine="0"/>
        <w:outlineLvl w:val="2"/>
        <w:rPr>
          <w:rFonts w:hint="eastAsia" w:eastAsia="宋体"/>
          <w:lang w:eastAsia="zh-CN"/>
        </w:rPr>
      </w:pPr>
      <w:r>
        <w:rPr>
          <w:rFonts w:hint="eastAsia" w:eastAsia="宋体"/>
          <w:lang w:eastAsia="zh-CN"/>
        </w:rPr>
        <w:t>2.</w:t>
      </w:r>
      <w:r>
        <w:rPr>
          <w:rFonts w:hint="eastAsia" w:eastAsia="宋体"/>
          <w:lang w:val="en-US" w:eastAsia="zh-CN"/>
        </w:rPr>
        <w:t>4</w:t>
      </w:r>
      <w:r>
        <w:rPr>
          <w:rFonts w:hint="eastAsia" w:eastAsia="宋体"/>
          <w:lang w:eastAsia="zh-CN"/>
        </w:rPr>
        <w:t xml:space="preserve"> </w:t>
      </w:r>
      <w:r>
        <w:rPr>
          <w:rFonts w:hint="eastAsia" w:eastAsia="宋体"/>
          <w:lang w:val="en-US" w:eastAsia="zh-CN"/>
        </w:rPr>
        <w:t>D</w:t>
      </w:r>
      <w:r>
        <w:rPr>
          <w:rFonts w:hint="eastAsia" w:eastAsia="宋体"/>
          <w:lang w:eastAsia="zh-CN"/>
        </w:rPr>
        <w:t>evice unavailability due to energy harvesting</w:t>
      </w:r>
    </w:p>
    <w:p w14:paraId="7C37E7D2">
      <w:pPr>
        <w:pStyle w:val="61"/>
        <w:ind w:left="0" w:firstLine="0"/>
        <w:outlineLvl w:val="9"/>
        <w:rPr>
          <w:rFonts w:hint="eastAsia" w:eastAsia="宋体"/>
          <w:lang w:val="en-US" w:eastAsia="zh-CN"/>
        </w:rPr>
      </w:pPr>
      <w:r>
        <w:rPr>
          <w:rFonts w:hint="eastAsia" w:eastAsia="宋体"/>
          <w:lang w:val="en-US" w:eastAsia="zh-CN"/>
        </w:rPr>
        <w:t>In RAN1#118 meeting, the following agreements has been made: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2D1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191E463">
            <w:pPr>
              <w:adjustRightInd w:val="0"/>
              <w:snapToGrid w:val="0"/>
              <w:rPr>
                <w:rFonts w:hint="default" w:ascii="Arial" w:hAnsi="Arial" w:eastAsia="Microsoft YaHei UI" w:cs="Arial"/>
                <w:bCs/>
                <w:highlight w:val="none"/>
                <w:lang w:eastAsia="zh-CN"/>
              </w:rPr>
            </w:pPr>
            <w:r>
              <w:rPr>
                <w:rFonts w:hint="default" w:ascii="Arial" w:hAnsi="Arial" w:eastAsia="Microsoft YaHei UI" w:cs="Arial"/>
                <w:bCs/>
                <w:highlight w:val="none"/>
                <w:lang w:eastAsia="zh-CN"/>
              </w:rPr>
              <w:t>For the study of the potential impact of device unavailability due to charging by energy harvesting, the following directions are captured in TR 38.769:</w:t>
            </w:r>
          </w:p>
          <w:p w14:paraId="14F38D79">
            <w:pPr>
              <w:pStyle w:val="110"/>
              <w:numPr>
                <w:ilvl w:val="0"/>
                <w:numId w:val="16"/>
              </w:numPr>
              <w:adjustRightInd w:val="0"/>
              <w:snapToGrid w:val="0"/>
              <w:ind w:leftChars="0"/>
              <w:jc w:val="both"/>
              <w:rPr>
                <w:rFonts w:hint="default" w:ascii="Arial" w:hAnsi="Arial" w:eastAsia="Microsoft YaHei UI" w:cs="Arial"/>
                <w:bCs/>
                <w:szCs w:val="20"/>
                <w:highlight w:val="none"/>
                <w:lang w:eastAsia="zh-CN"/>
              </w:rPr>
            </w:pPr>
            <w:r>
              <w:rPr>
                <w:rFonts w:hint="default" w:ascii="Arial" w:hAnsi="Arial" w:eastAsia="Microsoft YaHei UI" w:cs="Arial"/>
                <w:bCs/>
                <w:szCs w:val="20"/>
                <w:highlight w:val="none"/>
                <w:lang w:eastAsia="zh-CN"/>
              </w:rPr>
              <w:t xml:space="preserve">Direction 1: Reader does not provide information to a device regarding when the device may become available/unavailable. </w:t>
            </w:r>
          </w:p>
          <w:p w14:paraId="5E8716D3">
            <w:pPr>
              <w:pStyle w:val="110"/>
              <w:numPr>
                <w:ilvl w:val="0"/>
                <w:numId w:val="16"/>
              </w:numPr>
              <w:autoSpaceDE w:val="0"/>
              <w:autoSpaceDN w:val="0"/>
              <w:adjustRightInd w:val="0"/>
              <w:snapToGrid w:val="0"/>
              <w:ind w:leftChars="0"/>
              <w:jc w:val="both"/>
              <w:rPr>
                <w:rFonts w:hint="default" w:ascii="Arial" w:hAnsi="Arial" w:eastAsia="Microsoft YaHei UI" w:cs="Arial"/>
                <w:bCs/>
                <w:szCs w:val="20"/>
                <w:highlight w:val="none"/>
                <w:lang w:eastAsia="zh-CN"/>
              </w:rPr>
            </w:pPr>
            <w:r>
              <w:rPr>
                <w:rFonts w:hint="default" w:ascii="Arial" w:hAnsi="Arial" w:eastAsia="Microsoft YaHei UI" w:cs="Arial"/>
                <w:bCs/>
                <w:szCs w:val="20"/>
                <w:highlight w:val="none"/>
                <w:lang w:eastAsia="zh-CN"/>
              </w:rPr>
              <w:t xml:space="preserve">Direction 2: Reader can provide information to a device based on which the device may become available/unavailable. </w:t>
            </w:r>
          </w:p>
          <w:p w14:paraId="7F837B82">
            <w:pPr>
              <w:pStyle w:val="110"/>
              <w:numPr>
                <w:ilvl w:val="0"/>
                <w:numId w:val="16"/>
              </w:numPr>
              <w:autoSpaceDE w:val="0"/>
              <w:autoSpaceDN w:val="0"/>
              <w:adjustRightInd w:val="0"/>
              <w:snapToGrid w:val="0"/>
              <w:ind w:leftChars="0"/>
              <w:jc w:val="both"/>
              <w:rPr>
                <w:rFonts w:hint="default" w:ascii="Arial" w:hAnsi="Arial" w:eastAsia="Microsoft YaHei UI" w:cs="Arial"/>
                <w:bCs/>
                <w:szCs w:val="20"/>
                <w:highlight w:val="none"/>
                <w:lang w:eastAsia="zh-CN"/>
              </w:rPr>
            </w:pPr>
            <w:r>
              <w:rPr>
                <w:rFonts w:hint="default" w:ascii="Arial" w:hAnsi="Arial" w:eastAsia="Microsoft YaHei UI" w:cs="Arial"/>
                <w:bCs/>
                <w:szCs w:val="20"/>
                <w:highlight w:val="none"/>
                <w:lang w:eastAsia="zh-CN"/>
              </w:rPr>
              <w:t xml:space="preserve">Note: The applicability of Direction 1 and/or 2 to different device types 1/2a/2b may be further discussed. </w:t>
            </w:r>
          </w:p>
          <w:p w14:paraId="27FF6C9C">
            <w:pPr>
              <w:pStyle w:val="110"/>
              <w:numPr>
                <w:ilvl w:val="0"/>
                <w:numId w:val="16"/>
              </w:numPr>
              <w:autoSpaceDE w:val="0"/>
              <w:autoSpaceDN w:val="0"/>
              <w:adjustRightInd w:val="0"/>
              <w:snapToGrid w:val="0"/>
              <w:ind w:leftChars="0"/>
              <w:jc w:val="both"/>
              <w:rPr>
                <w:rFonts w:cs="Arial"/>
                <w:szCs w:val="21"/>
                <w:lang w:eastAsia="zh-CN"/>
              </w:rPr>
            </w:pPr>
            <w:r>
              <w:rPr>
                <w:rFonts w:hint="default" w:ascii="Arial" w:hAnsi="Arial" w:eastAsia="Microsoft YaHei UI" w:cs="Arial"/>
                <w:bCs/>
                <w:szCs w:val="20"/>
                <w:highlight w:val="none"/>
                <w:lang w:eastAsia="zh-CN"/>
              </w:rPr>
              <w:t xml:space="preserve">Note: Direction 1 and Direction 2 are not for down-selection. </w:t>
            </w:r>
          </w:p>
        </w:tc>
      </w:tr>
    </w:tbl>
    <w:p w14:paraId="2BBFB0C7">
      <w:pPr>
        <w:pStyle w:val="61"/>
        <w:ind w:left="0" w:firstLine="0"/>
        <w:jc w:val="both"/>
        <w:outlineLvl w:val="9"/>
        <w:rPr>
          <w:rFonts w:hint="default" w:eastAsia="宋体"/>
          <w:lang w:val="en-US" w:eastAsia="zh-CN"/>
        </w:rPr>
      </w:pPr>
      <w:r>
        <w:rPr>
          <w:rFonts w:hint="eastAsia" w:eastAsia="宋体"/>
          <w:lang w:val="en-US" w:eastAsia="zh-CN"/>
        </w:rPr>
        <w:t>From RNA1</w:t>
      </w:r>
      <w:r>
        <w:rPr>
          <w:rFonts w:hint="default" w:eastAsia="宋体"/>
          <w:lang w:val="en-US" w:eastAsia="zh-CN"/>
        </w:rPr>
        <w:t>’</w:t>
      </w:r>
      <w:r>
        <w:rPr>
          <w:rFonts w:hint="eastAsia" w:eastAsia="宋体"/>
          <w:lang w:val="en-US" w:eastAsia="zh-CN"/>
        </w:rPr>
        <w:t>s perspective, there are two directions for determining device unavailability. For direction 1, we do not see any RNA2</w:t>
      </w:r>
      <w:r>
        <w:rPr>
          <w:rFonts w:hint="default" w:eastAsia="宋体"/>
          <w:lang w:val="en-US" w:eastAsia="zh-CN"/>
        </w:rPr>
        <w:t>’</w:t>
      </w:r>
      <w:r>
        <w:rPr>
          <w:rFonts w:hint="eastAsia" w:eastAsia="宋体"/>
          <w:lang w:val="en-US" w:eastAsia="zh-CN"/>
        </w:rPr>
        <w:t>s impact since reader does not need to provide any information for determining device availability/unavailability. For direction 2, some information which indicates device become available or unavailable may need to be contained in A-IoT paging. From our point of view, direction 2 may only be feasible for device 2a and 2b, whether it is also feasible for device 1 is closely related to the timing accuracy which is still being studied in RAN1. To this end, RAN2 can wait for RAN1</w:t>
      </w:r>
      <w:r>
        <w:rPr>
          <w:rFonts w:hint="default" w:eastAsia="宋体"/>
          <w:lang w:val="en-US" w:eastAsia="zh-CN"/>
        </w:rPr>
        <w:t>’</w:t>
      </w:r>
      <w:r>
        <w:rPr>
          <w:rFonts w:hint="eastAsia" w:eastAsia="宋体"/>
          <w:lang w:val="en-US" w:eastAsia="zh-CN"/>
        </w:rPr>
        <w:t>s further progress on device unavailability and timing accuracy before designing the specific parameter(s) to be contained in A-IoT paging in work item, if needed.</w:t>
      </w:r>
    </w:p>
    <w:p w14:paraId="517D7D8D">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14</w:t>
      </w:r>
      <w:r>
        <w:rPr>
          <w:rFonts w:cs="Arial"/>
          <w:b/>
          <w:bCs/>
          <w:szCs w:val="21"/>
        </w:rPr>
        <w:t xml:space="preserve">: </w:t>
      </w:r>
      <w:r>
        <w:rPr>
          <w:rFonts w:hint="eastAsia" w:cs="Arial"/>
          <w:b/>
          <w:bCs/>
          <w:szCs w:val="21"/>
          <w:highlight w:val="none"/>
          <w:lang w:val="en-US" w:eastAsia="zh-CN"/>
        </w:rPr>
        <w:t>For direction 1, there seems to be no RAN2</w:t>
      </w:r>
      <w:r>
        <w:rPr>
          <w:rFonts w:hint="default" w:cs="Arial"/>
          <w:b/>
          <w:bCs/>
          <w:szCs w:val="21"/>
          <w:highlight w:val="none"/>
          <w:lang w:val="en-US" w:eastAsia="zh-CN"/>
        </w:rPr>
        <w:t>’</w:t>
      </w:r>
      <w:r>
        <w:rPr>
          <w:rFonts w:hint="eastAsia" w:cs="Arial"/>
          <w:b/>
          <w:bCs/>
          <w:szCs w:val="21"/>
          <w:highlight w:val="none"/>
          <w:lang w:val="en-US" w:eastAsia="zh-CN"/>
        </w:rPr>
        <w:t>s impact</w:t>
      </w:r>
      <w:r>
        <w:rPr>
          <w:rFonts w:hint="eastAsia" w:eastAsia="宋体" w:cs="Arial"/>
          <w:b/>
          <w:bCs/>
          <w:szCs w:val="21"/>
          <w:lang w:val="en-US" w:eastAsia="zh-CN"/>
        </w:rPr>
        <w:t xml:space="preserve">. </w:t>
      </w:r>
      <w:r>
        <w:rPr>
          <w:rFonts w:hint="eastAsia" w:eastAsia="宋体"/>
          <w:b/>
          <w:bCs/>
          <w:lang w:val="en-US" w:eastAsia="zh-CN"/>
        </w:rPr>
        <w:t>Direction 2 may only be feasible for device 2a and 2b, whether it is also feasible for device 1 is closely related to the timing accuracy which is still being studied in RAN1.</w:t>
      </w:r>
      <w:r>
        <w:rPr>
          <w:rFonts w:hint="eastAsia" w:eastAsia="宋体"/>
          <w:lang w:val="en-US" w:eastAsia="zh-CN"/>
        </w:rPr>
        <w:t xml:space="preserve"> </w:t>
      </w:r>
      <w:r>
        <w:rPr>
          <w:rFonts w:hint="eastAsia" w:eastAsia="宋体" w:cs="Arial"/>
          <w:b/>
          <w:bCs/>
          <w:szCs w:val="21"/>
          <w:lang w:val="en-US" w:eastAsia="zh-CN"/>
        </w:rPr>
        <w:t xml:space="preserve"> </w:t>
      </w:r>
    </w:p>
    <w:p w14:paraId="59EDBCD7">
      <w:pPr>
        <w:snapToGrid w:val="0"/>
        <w:spacing w:before="180" w:beforeLines="50" w:line="288" w:lineRule="auto"/>
        <w:rPr>
          <w:rFonts w:hint="default" w:eastAsia="宋体" w:cs="Arial"/>
          <w:b/>
          <w:bCs/>
          <w:szCs w:val="21"/>
          <w:lang w:val="en-US" w:eastAsia="zh-CN"/>
        </w:rPr>
      </w:pPr>
      <w:r>
        <w:rPr>
          <w:rFonts w:hint="eastAsia" w:cs="Arial"/>
          <w:b/>
          <w:bCs/>
          <w:szCs w:val="21"/>
        </w:rPr>
        <w:t>Proposal 1</w:t>
      </w:r>
      <w:r>
        <w:rPr>
          <w:rFonts w:hint="eastAsia" w:cs="Arial" w:eastAsiaTheme="minorEastAsia"/>
          <w:b/>
          <w:bCs/>
          <w:szCs w:val="21"/>
          <w:lang w:val="en-US" w:eastAsia="zh-CN"/>
        </w:rPr>
        <w:t>4</w:t>
      </w:r>
      <w:r>
        <w:rPr>
          <w:rFonts w:hint="eastAsia" w:cs="Arial"/>
          <w:b/>
          <w:bCs/>
          <w:szCs w:val="21"/>
        </w:rPr>
        <w:t xml:space="preserve">: </w:t>
      </w:r>
      <w:r>
        <w:rPr>
          <w:rFonts w:hint="eastAsia" w:eastAsia="宋体"/>
          <w:b/>
          <w:bCs/>
          <w:lang w:val="en-US" w:eastAsia="zh-CN"/>
        </w:rPr>
        <w:t>RAN2 can wait for RAN1</w:t>
      </w:r>
      <w:r>
        <w:rPr>
          <w:rFonts w:hint="default" w:eastAsia="宋体"/>
          <w:b/>
          <w:bCs/>
          <w:lang w:val="en-US" w:eastAsia="zh-CN"/>
        </w:rPr>
        <w:t>’</w:t>
      </w:r>
      <w:r>
        <w:rPr>
          <w:rFonts w:hint="eastAsia" w:eastAsia="宋体"/>
          <w:b/>
          <w:bCs/>
          <w:lang w:val="en-US" w:eastAsia="zh-CN"/>
        </w:rPr>
        <w:t>s further progress on device unavailability and timing accuracy then design the specific parameter(s) to be contained in A-IoT paging in work item, if needed.</w:t>
      </w:r>
    </w:p>
    <w:p w14:paraId="7D51A00B">
      <w:pPr>
        <w:pStyle w:val="61"/>
        <w:ind w:left="0" w:firstLine="0"/>
        <w:outlineLvl w:val="9"/>
        <w:rPr>
          <w:rFonts w:hint="default" w:eastAsia="宋体"/>
          <w:lang w:val="en-US" w:eastAsia="zh-CN"/>
        </w:rPr>
      </w:pPr>
    </w:p>
    <w:p w14:paraId="526C3096">
      <w:pPr>
        <w:pStyle w:val="61"/>
        <w:spacing w:after="0"/>
        <w:ind w:left="0" w:firstLine="0"/>
        <w:jc w:val="left"/>
        <w:outlineLvl w:val="9"/>
        <w:rPr>
          <w:rFonts w:hint="eastAsia" w:eastAsia="宋体"/>
          <w:lang w:val="en-US" w:eastAsia="zh-CN"/>
        </w:rPr>
      </w:pPr>
      <w:r>
        <w:rPr>
          <w:rFonts w:hint="eastAsia" w:eastAsia="宋体"/>
          <w:lang w:eastAsia="zh-CN"/>
        </w:rPr>
        <w:t>2.</w:t>
      </w:r>
      <w:r>
        <w:rPr>
          <w:rFonts w:hint="eastAsia" w:eastAsia="宋体"/>
          <w:lang w:val="en-US" w:eastAsia="zh-CN"/>
        </w:rPr>
        <w:t>5 Determination of transmission/access occasion</w:t>
      </w:r>
    </w:p>
    <w:p w14:paraId="56EE48C3">
      <w:pPr>
        <w:pStyle w:val="61"/>
        <w:spacing w:after="0"/>
        <w:ind w:left="0" w:firstLine="0"/>
        <w:jc w:val="left"/>
        <w:outlineLvl w:val="9"/>
        <w:rPr>
          <w:rFonts w:hint="default" w:cs="Arial"/>
          <w:szCs w:val="21"/>
          <w:lang w:val="en-US" w:eastAsia="zh-CN"/>
        </w:rPr>
      </w:pPr>
      <w:r>
        <w:rPr>
          <w:rFonts w:hint="eastAsia" w:cs="Arial"/>
          <w:szCs w:val="21"/>
          <w:lang w:eastAsia="zh-CN"/>
        </w:rPr>
        <w:t>F</w:t>
      </w:r>
      <w:r>
        <w:rPr>
          <w:rFonts w:hint="eastAsia" w:cs="Arial"/>
          <w:szCs w:val="21"/>
          <w:lang w:val="en-US" w:eastAsia="zh-CN"/>
        </w:rPr>
        <w:t xml:space="preserve">or determining the corresponding D2R transmission/access occasion after A-IoT paging, it has been discussed in RAN2#127 meeting. The result is waiting for further RAN1 progress on indication of the start of access occasion, since it is closely related to the timing accuracy of device 1, 2a and 2b. Considering the fact that the initial clock accuracy of device 1 is about </w:t>
      </w:r>
      <w:r>
        <w:rPr>
          <w:sz w:val="18"/>
          <w:szCs w:val="18"/>
        </w:rPr>
        <w:t>10^4 ~ 10^5</w:t>
      </w:r>
      <w:r>
        <w:rPr>
          <w:rFonts w:hint="eastAsia" w:cs="Arial"/>
          <w:szCs w:val="21"/>
          <w:lang w:val="en-US" w:eastAsia="zh-CN"/>
        </w:rPr>
        <w:t xml:space="preserve"> ppm which is the evaluation assumption in RAN1, it should be really difficult for device 1 determining the transmission/access occasion efficiently. Thus, in order to have a harmonized design, a R2D message, similar to QueryRep in RFID, which indicates the occasion boundary, may be necessary especially when a large number of transmission/access occasions indicated by an A-IoT paging. For the case that A-IoT paging provides all subsequent scheduling information without any R2D message indicating the occasion boundary, it may cause higher signaling overhead and its performance is affected by the timing accuracy of devices seriously. From RAN2</w:t>
      </w:r>
      <w:r>
        <w:rPr>
          <w:rFonts w:hint="default" w:cs="Arial"/>
          <w:szCs w:val="21"/>
          <w:lang w:val="en-US" w:eastAsia="zh-CN"/>
        </w:rPr>
        <w:t>’</w:t>
      </w:r>
      <w:r>
        <w:rPr>
          <w:rFonts w:hint="eastAsia" w:cs="Arial"/>
          <w:szCs w:val="21"/>
          <w:lang w:val="en-US" w:eastAsia="zh-CN"/>
        </w:rPr>
        <w:t>s perspective, we can assume there is a R2D message which indicates the boundary of transmission/access occasions as a baseline and follow RAN1 further progress.</w:t>
      </w:r>
    </w:p>
    <w:p w14:paraId="21576483">
      <w:pPr>
        <w:snapToGrid w:val="0"/>
        <w:spacing w:before="180" w:beforeLines="50" w:line="288" w:lineRule="auto"/>
        <w:rPr>
          <w:rFonts w:hint="eastAsia" w:cs="Arial"/>
          <w:szCs w:val="21"/>
          <w:lang w:val="en-US" w:eastAsia="zh-CN"/>
        </w:rPr>
      </w:pPr>
      <w:r>
        <w:rPr>
          <w:rFonts w:hint="eastAsia" w:cs="Arial"/>
          <w:b/>
          <w:bCs/>
          <w:szCs w:val="21"/>
        </w:rPr>
        <w:t xml:space="preserve">Observation </w:t>
      </w:r>
      <w:r>
        <w:rPr>
          <w:rFonts w:hint="eastAsia" w:eastAsia="宋体" w:cs="Arial"/>
          <w:b/>
          <w:bCs/>
          <w:szCs w:val="21"/>
          <w:lang w:val="en-US" w:eastAsia="zh-CN"/>
        </w:rPr>
        <w:t>15</w:t>
      </w:r>
      <w:r>
        <w:rPr>
          <w:rFonts w:hint="eastAsia" w:cs="Arial"/>
          <w:b/>
          <w:bCs/>
          <w:szCs w:val="21"/>
        </w:rPr>
        <w:t xml:space="preserve">: </w:t>
      </w:r>
      <w:r>
        <w:rPr>
          <w:rFonts w:hint="eastAsia" w:eastAsia="宋体" w:cs="Arial"/>
          <w:b/>
          <w:bCs/>
          <w:szCs w:val="21"/>
          <w:lang w:val="en-US" w:eastAsia="zh-CN"/>
        </w:rPr>
        <w:t>With the consideration of device 1</w:t>
      </w:r>
      <w:r>
        <w:rPr>
          <w:rFonts w:hint="default" w:eastAsia="宋体" w:cs="Arial"/>
          <w:b/>
          <w:bCs/>
          <w:szCs w:val="21"/>
          <w:lang w:val="en-US" w:eastAsia="zh-CN"/>
        </w:rPr>
        <w:t>’</w:t>
      </w:r>
      <w:r>
        <w:rPr>
          <w:rFonts w:hint="eastAsia" w:eastAsia="宋体" w:cs="Arial"/>
          <w:b/>
          <w:bCs/>
          <w:szCs w:val="21"/>
          <w:lang w:val="en-US" w:eastAsia="zh-CN"/>
        </w:rPr>
        <w:t xml:space="preserve">s timing accuracy, </w:t>
      </w:r>
      <w:r>
        <w:rPr>
          <w:rFonts w:hint="eastAsia" w:cs="Arial"/>
          <w:b/>
          <w:bCs/>
          <w:szCs w:val="21"/>
          <w:lang w:val="en-US" w:eastAsia="zh-CN"/>
        </w:rPr>
        <w:t>a R2D message, similar to QueryRep in RFID, which indicates the occasion boundary, may be necessary especially when a large number of transmission/access occasions indicated by an A-IoT paging.</w:t>
      </w:r>
      <w:r>
        <w:rPr>
          <w:rFonts w:hint="eastAsia" w:cs="Arial"/>
          <w:szCs w:val="21"/>
          <w:lang w:val="en-US" w:eastAsia="zh-CN"/>
        </w:rPr>
        <w:t xml:space="preserve"> </w:t>
      </w:r>
    </w:p>
    <w:p w14:paraId="3256BF6A">
      <w:pPr>
        <w:snapToGrid w:val="0"/>
        <w:spacing w:before="180" w:beforeLines="50" w:line="288" w:lineRule="auto"/>
        <w:rPr>
          <w:rFonts w:hint="default" w:cs="Arial"/>
          <w:szCs w:val="21"/>
          <w:lang w:val="en-US" w:eastAsia="zh-CN"/>
        </w:rPr>
      </w:pPr>
      <w:r>
        <w:rPr>
          <w:rFonts w:hint="eastAsia" w:cs="Arial"/>
          <w:b/>
          <w:bCs/>
          <w:szCs w:val="21"/>
        </w:rPr>
        <w:t xml:space="preserve">Observation </w:t>
      </w:r>
      <w:r>
        <w:rPr>
          <w:rFonts w:hint="eastAsia" w:eastAsia="宋体" w:cs="Arial"/>
          <w:b/>
          <w:bCs/>
          <w:szCs w:val="21"/>
          <w:lang w:val="en-US" w:eastAsia="zh-CN"/>
        </w:rPr>
        <w:t>16</w:t>
      </w:r>
      <w:r>
        <w:rPr>
          <w:rFonts w:hint="eastAsia" w:cs="Arial"/>
          <w:b/>
          <w:bCs/>
          <w:szCs w:val="21"/>
        </w:rPr>
        <w:t>:</w:t>
      </w:r>
      <w:r>
        <w:rPr>
          <w:rFonts w:hint="eastAsia" w:eastAsia="宋体" w:cs="Arial"/>
          <w:b/>
          <w:bCs/>
          <w:szCs w:val="21"/>
          <w:lang w:val="en-US" w:eastAsia="zh-CN"/>
        </w:rPr>
        <w:t xml:space="preserve"> </w:t>
      </w:r>
      <w:r>
        <w:rPr>
          <w:rFonts w:hint="eastAsia" w:cs="Arial"/>
          <w:b/>
          <w:bCs/>
          <w:szCs w:val="21"/>
          <w:lang w:val="en-US" w:eastAsia="zh-CN"/>
        </w:rPr>
        <w:t xml:space="preserve">For the case that A-IoT paging provides all subsequent scheduling information without any R2D message indicating the occasion boundary, it may cause higher signaling overhead and its performance is affected by the timing accuracy of devices seriously. </w:t>
      </w:r>
    </w:p>
    <w:p w14:paraId="0848F9AB">
      <w:pPr>
        <w:snapToGrid w:val="0"/>
        <w:spacing w:before="180" w:beforeLines="50" w:line="288" w:lineRule="auto"/>
        <w:rPr>
          <w:rFonts w:hint="default" w:eastAsia="宋体"/>
          <w:b/>
          <w:bCs/>
          <w:lang w:val="en-US" w:eastAsia="zh-CN"/>
        </w:rPr>
      </w:pPr>
      <w:r>
        <w:rPr>
          <w:rFonts w:hint="eastAsia" w:cs="Arial"/>
          <w:b/>
          <w:bCs/>
          <w:szCs w:val="21"/>
        </w:rPr>
        <w:t>Proposal 1</w:t>
      </w:r>
      <w:r>
        <w:rPr>
          <w:rFonts w:hint="eastAsia" w:cs="Arial" w:eastAsiaTheme="minorEastAsia"/>
          <w:b/>
          <w:bCs/>
          <w:szCs w:val="21"/>
          <w:lang w:val="en-US" w:eastAsia="zh-CN"/>
        </w:rPr>
        <w:t>5</w:t>
      </w:r>
      <w:r>
        <w:rPr>
          <w:rFonts w:hint="eastAsia" w:cs="Arial"/>
          <w:b/>
          <w:bCs/>
          <w:szCs w:val="21"/>
        </w:rPr>
        <w:t xml:space="preserve">: </w:t>
      </w:r>
      <w:r>
        <w:rPr>
          <w:rFonts w:hint="eastAsia" w:eastAsia="宋体"/>
          <w:b/>
          <w:bCs/>
          <w:lang w:val="en-US" w:eastAsia="zh-CN"/>
        </w:rPr>
        <w:t xml:space="preserve">RAN2 can assume </w:t>
      </w:r>
      <w:r>
        <w:rPr>
          <w:rFonts w:hint="eastAsia" w:cs="Arial"/>
          <w:b/>
          <w:bCs/>
          <w:szCs w:val="21"/>
          <w:lang w:val="en-US" w:eastAsia="zh-CN"/>
        </w:rPr>
        <w:t>there is a R2D message which indicates the boundary of transmission/access occasions</w:t>
      </w:r>
      <w:r>
        <w:rPr>
          <w:rFonts w:hint="eastAsia" w:eastAsia="宋体"/>
          <w:b/>
          <w:bCs/>
          <w:lang w:val="en-US" w:eastAsia="zh-CN"/>
        </w:rPr>
        <w:t xml:space="preserve"> as a baseline and follow RAN1 further progress.</w:t>
      </w:r>
    </w:p>
    <w:bookmarkEnd w:id="2"/>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on paging for Ambient IoT</w:t>
      </w:r>
      <w:r>
        <w:rPr>
          <w:rFonts w:eastAsia="宋体" w:cs="Arial"/>
          <w:color w:val="000000" w:themeColor="text1"/>
          <w14:textFill>
            <w14:solidFill>
              <w14:schemeClr w14:val="tx1"/>
            </w14:solidFill>
          </w14:textFill>
        </w:rPr>
        <w:t>:</w:t>
      </w:r>
    </w:p>
    <w:p w14:paraId="2960314A">
      <w:pPr>
        <w:snapToGrid w:val="0"/>
        <w:spacing w:before="180" w:beforeLines="50" w:line="288" w:lineRule="auto"/>
        <w:rPr>
          <w:rFonts w:hint="eastAsia" w:cs="Arial"/>
          <w:b/>
          <w:bCs/>
          <w:szCs w:val="21"/>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w:t>
      </w:r>
      <w:r>
        <w:rPr>
          <w:rFonts w:cs="Arial"/>
          <w:b/>
          <w:bCs/>
          <w:szCs w:val="21"/>
        </w:rPr>
        <w:t xml:space="preserve">: </w:t>
      </w:r>
      <w:r>
        <w:rPr>
          <w:rFonts w:hint="eastAsia" w:eastAsia="宋体"/>
          <w:b/>
          <w:bCs/>
          <w:lang w:val="en-US" w:eastAsia="zh-CN"/>
        </w:rPr>
        <w:t>From A-IoT device side, it should be aware of the service type.</w:t>
      </w:r>
    </w:p>
    <w:p w14:paraId="01310B57">
      <w:pPr>
        <w:overflowPunct/>
        <w:autoSpaceDE/>
        <w:autoSpaceDN/>
        <w:adjustRightInd/>
        <w:snapToGrid w:val="0"/>
        <w:spacing w:before="180" w:beforeLines="50" w:after="0" w:line="288" w:lineRule="auto"/>
        <w:textAlignment w:val="auto"/>
        <w:rPr>
          <w:rFonts w:cs="Arial" w:eastAsiaTheme="minorEastAsia"/>
          <w:color w:val="000000" w:themeColor="text1"/>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2</w:t>
      </w:r>
      <w:r>
        <w:rPr>
          <w:rFonts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CBRA and CFRA may be distinguished by whether dedicated D2R transmission resource is allocated or only shared D2R transmission resource is indicated in an A-IoT paging.</w:t>
      </w:r>
    </w:p>
    <w:p w14:paraId="552239DD">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3</w:t>
      </w:r>
      <w:r>
        <w:rPr>
          <w:rFonts w:cs="Arial"/>
          <w:b/>
          <w:bCs/>
          <w:szCs w:val="21"/>
        </w:rPr>
        <w:t xml:space="preserve">: </w:t>
      </w:r>
      <w:r>
        <w:rPr>
          <w:rFonts w:hint="eastAsia" w:eastAsia="宋体" w:cs="Arial"/>
          <w:b/>
          <w:bCs/>
          <w:szCs w:val="21"/>
        </w:rPr>
        <w:t>3-step CBRA do not need extra capability except for transmitting random ID and device ID separately compared to 2-step CBRA</w:t>
      </w:r>
      <w:r>
        <w:rPr>
          <w:rFonts w:hint="eastAsia" w:eastAsia="宋体" w:cs="Arial"/>
          <w:b/>
          <w:bCs/>
          <w:szCs w:val="21"/>
          <w:lang w:val="en-US" w:eastAsia="zh-CN"/>
        </w:rPr>
        <w:t>.</w:t>
      </w:r>
    </w:p>
    <w:p w14:paraId="539A5E2B">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4</w:t>
      </w:r>
      <w:r>
        <w:rPr>
          <w:rFonts w:cs="Arial"/>
          <w:b/>
          <w:bCs/>
          <w:szCs w:val="21"/>
        </w:rPr>
        <w:t xml:space="preserve">: </w:t>
      </w:r>
      <w:r>
        <w:rPr>
          <w:rFonts w:hint="eastAsia" w:eastAsia="宋体" w:cs="Arial"/>
          <w:b/>
          <w:bCs/>
          <w:szCs w:val="21"/>
          <w:lang w:val="en-US" w:eastAsia="zh-CN"/>
        </w:rPr>
        <w:t xml:space="preserve">If only </w:t>
      </w:r>
      <w:r>
        <w:rPr>
          <w:rFonts w:hint="eastAsia" w:eastAsia="宋体" w:cs="Arial"/>
          <w:b/>
          <w:bCs/>
          <w:szCs w:val="21"/>
        </w:rPr>
        <w:t>3-step CBRA</w:t>
      </w:r>
      <w:r>
        <w:rPr>
          <w:rFonts w:hint="eastAsia" w:eastAsia="宋体" w:cs="Arial"/>
          <w:b/>
          <w:bCs/>
          <w:szCs w:val="21"/>
          <w:lang w:val="en-US" w:eastAsia="zh-CN"/>
        </w:rPr>
        <w:t xml:space="preserve"> is supported,</w:t>
      </w:r>
      <w:r>
        <w:rPr>
          <w:rFonts w:hint="eastAsia" w:eastAsia="宋体"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no i</w:t>
      </w:r>
      <w:r>
        <w:rPr>
          <w:rFonts w:hint="eastAsia" w:cs="Arial" w:eastAsiaTheme="minorEastAsia"/>
          <w:b/>
          <w:bCs/>
          <w:color w:val="000000" w:themeColor="text1"/>
          <w14:textFill>
            <w14:solidFill>
              <w14:schemeClr w14:val="tx1"/>
            </w14:solidFill>
          </w14:textFill>
        </w:rPr>
        <w:t>dentifier</w:t>
      </w:r>
      <w:r>
        <w:rPr>
          <w:rFonts w:hint="eastAsia" w:cs="Arial" w:eastAsiaTheme="minorEastAsia"/>
          <w:b/>
          <w:bCs/>
          <w:color w:val="000000" w:themeColor="text1"/>
          <w:lang w:val="en-US" w:eastAsia="zh-CN"/>
          <w14:textFill>
            <w14:solidFill>
              <w14:schemeClr w14:val="tx1"/>
            </w14:solidFill>
          </w14:textFill>
        </w:rPr>
        <w:t xml:space="preserve"> of CBRA type is needed in A-IoT paging.</w:t>
      </w:r>
    </w:p>
    <w:p w14:paraId="04B90339">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5</w:t>
      </w:r>
      <w:r>
        <w:rPr>
          <w:rFonts w:cs="Arial"/>
          <w:b/>
          <w:bCs/>
          <w:szCs w:val="21"/>
        </w:rPr>
        <w:t xml:space="preserve">: </w:t>
      </w:r>
      <w:r>
        <w:rPr>
          <w:rFonts w:hint="eastAsia" w:eastAsia="宋体" w:cs="Arial"/>
          <w:b/>
          <w:bCs/>
          <w:szCs w:val="21"/>
          <w:lang w:val="en-US" w:eastAsia="zh-CN"/>
        </w:rPr>
        <w:t xml:space="preserve">If </w:t>
      </w:r>
      <w:r>
        <w:rPr>
          <w:rFonts w:hint="eastAsia" w:cs="Arial" w:eastAsiaTheme="minorEastAsia"/>
          <w:b/>
          <w:bCs/>
          <w:color w:val="000000" w:themeColor="text1"/>
          <w14:textFill>
            <w14:solidFill>
              <w14:schemeClr w14:val="tx1"/>
            </w14:solidFill>
          </w14:textFill>
        </w:rPr>
        <w:t>both 3-step CBRA and 2-step CBRA</w:t>
      </w:r>
      <w:r>
        <w:rPr>
          <w:rFonts w:hint="eastAsia" w:cs="Arial" w:eastAsiaTheme="minorEastAsia"/>
          <w:b/>
          <w:bCs/>
          <w:color w:val="000000" w:themeColor="text1"/>
          <w:lang w:val="en-US" w:eastAsia="zh-CN"/>
          <w14:textFill>
            <w14:solidFill>
              <w14:schemeClr w14:val="tx1"/>
            </w14:solidFill>
          </w14:textFill>
        </w:rPr>
        <w:t xml:space="preserve"> are mandatory to support, an identifier which indicates whether 3-step CBRA or 2-step CBRA is used in this procedure should be contained in A-IoT paging</w:t>
      </w:r>
      <w:r>
        <w:rPr>
          <w:rFonts w:hint="eastAsia" w:eastAsia="宋体" w:cs="Arial"/>
          <w:b/>
          <w:bCs/>
          <w:szCs w:val="21"/>
          <w:lang w:val="en-US" w:eastAsia="zh-CN"/>
        </w:rPr>
        <w:t>.</w:t>
      </w:r>
    </w:p>
    <w:p w14:paraId="69C530BC">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6</w:t>
      </w:r>
      <w:r>
        <w:rPr>
          <w:rFonts w:hint="eastAsia" w:cs="Arial"/>
          <w:b/>
          <w:bCs/>
          <w:szCs w:val="21"/>
        </w:rPr>
        <w:t>:</w:t>
      </w:r>
      <w:r>
        <w:rPr>
          <w:rFonts w:hint="eastAsia" w:eastAsia="宋体" w:cs="Arial"/>
          <w:b/>
          <w:bCs/>
          <w:szCs w:val="21"/>
          <w:lang w:val="en-US" w:eastAsia="zh-CN"/>
        </w:rPr>
        <w:t xml:space="preserve"> If </w:t>
      </w:r>
      <w:r>
        <w:rPr>
          <w:rFonts w:hint="eastAsia" w:cs="Arial"/>
          <w:b/>
          <w:bCs/>
          <w:szCs w:val="21"/>
          <w:lang w:val="en-US" w:eastAsia="zh-CN"/>
        </w:rPr>
        <w:t xml:space="preserve">the number of expected subsequent A-IoT paging message is contained in A-IoT paging, </w:t>
      </w:r>
      <w:r>
        <w:rPr>
          <w:rFonts w:hint="eastAsia" w:eastAsia="宋体" w:cs="Arial"/>
          <w:b/>
          <w:bCs/>
          <w:szCs w:val="21"/>
          <w:lang w:val="en-US" w:eastAsia="zh-CN"/>
        </w:rPr>
        <w:t xml:space="preserve">A-IoT device need to save it in its RAM or ROM which increases device’complexity. </w:t>
      </w:r>
    </w:p>
    <w:p w14:paraId="52781FF0">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7</w:t>
      </w:r>
      <w:r>
        <w:rPr>
          <w:rFonts w:hint="eastAsia" w:cs="Arial"/>
          <w:b/>
          <w:bCs/>
          <w:szCs w:val="21"/>
        </w:rPr>
        <w:t>:</w:t>
      </w:r>
      <w:r>
        <w:rPr>
          <w:rFonts w:hint="eastAsia" w:eastAsia="宋体" w:cs="Arial"/>
          <w:b/>
          <w:bCs/>
          <w:szCs w:val="21"/>
          <w:lang w:val="en-US" w:eastAsia="zh-CN"/>
        </w:rPr>
        <w:t xml:space="preserve"> If </w:t>
      </w:r>
      <w:r>
        <w:rPr>
          <w:rFonts w:hint="eastAsia" w:cs="Arial"/>
          <w:b/>
          <w:bCs/>
          <w:szCs w:val="21"/>
          <w:lang w:val="en-US" w:eastAsia="zh-CN"/>
        </w:rPr>
        <w:t xml:space="preserve">the number of expected subsequent A-IoT paging message is contained in A-IoT paging, </w:t>
      </w:r>
      <w:r>
        <w:rPr>
          <w:rFonts w:hint="eastAsia" w:eastAsia="宋体" w:cs="Arial"/>
          <w:b/>
          <w:bCs/>
          <w:szCs w:val="21"/>
          <w:lang w:val="en-US" w:eastAsia="zh-CN"/>
        </w:rPr>
        <w:t>A-IoT device initiate the value of counter and will not respond to any A-IoT paging message until its counter equals to zero.</w:t>
      </w:r>
    </w:p>
    <w:p w14:paraId="0319DCEE">
      <w:pPr>
        <w:snapToGrid w:val="0"/>
        <w:spacing w:before="180" w:beforeLines="50" w:line="288" w:lineRule="auto"/>
        <w:rPr>
          <w:rFonts w:hint="eastAsia"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8</w:t>
      </w:r>
      <w:r>
        <w:rPr>
          <w:rFonts w:hint="eastAsia" w:cs="Arial"/>
          <w:b/>
          <w:bCs/>
          <w:szCs w:val="21"/>
        </w:rPr>
        <w:t>:</w:t>
      </w:r>
      <w:r>
        <w:rPr>
          <w:rFonts w:hint="eastAsia" w:eastAsia="宋体" w:cs="Arial"/>
          <w:b/>
          <w:bCs/>
          <w:szCs w:val="21"/>
          <w:lang w:val="en-US" w:eastAsia="zh-CN"/>
        </w:rPr>
        <w:t xml:space="preserve"> If an identifier reflecting the CN request is contained in A-IoT paging</w:t>
      </w:r>
      <w:r>
        <w:rPr>
          <w:rFonts w:hint="eastAsia" w:cs="Arial"/>
          <w:b/>
          <w:bCs/>
          <w:szCs w:val="21"/>
          <w:lang w:val="en-US" w:eastAsia="zh-CN"/>
        </w:rPr>
        <w:t xml:space="preserve"> is contained in A-IoT paging, </w:t>
      </w:r>
      <w:r>
        <w:rPr>
          <w:rFonts w:hint="eastAsia" w:eastAsia="宋体" w:cs="Arial"/>
          <w:b/>
          <w:bCs/>
          <w:szCs w:val="21"/>
          <w:lang w:val="en-US" w:eastAsia="zh-CN"/>
        </w:rPr>
        <w:t>A-IoT device need to save it in its RAM or ROM which increases devices’complexity. However, it will not affect the flexibility for the reader transmitting subsequent paging messages.</w:t>
      </w:r>
    </w:p>
    <w:p w14:paraId="26D8A54A">
      <w:pPr>
        <w:snapToGrid w:val="0"/>
        <w:spacing w:before="180" w:beforeLines="50" w:line="288" w:lineRule="auto"/>
        <w:rPr>
          <w:rFonts w:hint="default" w:eastAsia="宋体" w:cs="Arial"/>
          <w:b/>
          <w:bCs/>
          <w:szCs w:val="21"/>
          <w:lang w:val="en-US" w:eastAsia="zh-CN"/>
        </w:rPr>
      </w:pPr>
      <w:r>
        <w:rPr>
          <w:rFonts w:hint="eastAsia" w:cs="Arial"/>
          <w:b/>
          <w:bCs/>
          <w:szCs w:val="21"/>
        </w:rPr>
        <w:t xml:space="preserve">Observation </w:t>
      </w:r>
      <w:r>
        <w:rPr>
          <w:rFonts w:hint="eastAsia" w:eastAsia="宋体" w:cs="Arial"/>
          <w:b/>
          <w:bCs/>
          <w:szCs w:val="21"/>
          <w:lang w:val="en-US" w:eastAsia="zh-CN"/>
        </w:rPr>
        <w:t>9</w:t>
      </w:r>
      <w:r>
        <w:rPr>
          <w:rFonts w:hint="eastAsia" w:cs="Arial"/>
          <w:b/>
          <w:bCs/>
          <w:szCs w:val="21"/>
        </w:rPr>
        <w:t>:</w:t>
      </w:r>
      <w:r>
        <w:rPr>
          <w:rFonts w:hint="eastAsia" w:eastAsia="宋体" w:cs="Arial"/>
          <w:b/>
          <w:bCs/>
          <w:szCs w:val="21"/>
          <w:lang w:val="en-US" w:eastAsia="zh-CN"/>
        </w:rPr>
        <w:t xml:space="preserve"> If an identifier reflecting the CN request is contained in A-IoT paging</w:t>
      </w:r>
      <w:r>
        <w:rPr>
          <w:rFonts w:hint="eastAsia" w:cs="Arial"/>
          <w:b/>
          <w:bCs/>
          <w:szCs w:val="21"/>
          <w:lang w:val="en-US" w:eastAsia="zh-CN"/>
        </w:rPr>
        <w:t xml:space="preserve"> is contained in A-IoT paging, </w:t>
      </w:r>
      <w:r>
        <w:rPr>
          <w:rFonts w:hint="eastAsia" w:eastAsia="宋体" w:cs="Arial"/>
          <w:b/>
          <w:bCs/>
          <w:szCs w:val="21"/>
          <w:lang w:val="en-US" w:eastAsia="zh-CN"/>
        </w:rPr>
        <w:t>A-IoT device will not respond to another A-IoT paging message which contains the same identifier after it accessed successfully.</w:t>
      </w:r>
    </w:p>
    <w:p w14:paraId="6A71B7B5">
      <w:pPr>
        <w:overflowPunct/>
        <w:autoSpaceDE/>
        <w:autoSpaceDN/>
        <w:adjustRightInd/>
        <w:snapToGrid w:val="0"/>
        <w:spacing w:before="180" w:beforeLines="50" w:after="0" w:line="288" w:lineRule="auto"/>
        <w:textAlignment w:val="auto"/>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10</w:t>
      </w:r>
      <w:r>
        <w:rPr>
          <w:rFonts w:cs="Arial"/>
          <w:b/>
          <w:bCs/>
          <w:szCs w:val="21"/>
        </w:rPr>
        <w:t xml:space="preserve">: </w:t>
      </w:r>
      <w:r>
        <w:rPr>
          <w:rFonts w:hint="eastAsia" w:eastAsia="宋体" w:cs="Arial"/>
          <w:b/>
          <w:bCs/>
          <w:szCs w:val="21"/>
          <w:lang w:eastAsia="zh-CN"/>
        </w:rPr>
        <w:t>I</w:t>
      </w:r>
      <w:r>
        <w:rPr>
          <w:rFonts w:hint="eastAsia" w:eastAsia="宋体" w:cs="Arial"/>
          <w:b/>
          <w:bCs/>
          <w:szCs w:val="21"/>
        </w:rPr>
        <w:t xml:space="preserve">t is </w:t>
      </w:r>
      <w:r>
        <w:rPr>
          <w:rFonts w:hint="eastAsia" w:eastAsia="宋体" w:cs="Arial"/>
          <w:b/>
          <w:bCs/>
          <w:szCs w:val="21"/>
          <w:lang w:eastAsia="zh-CN"/>
        </w:rPr>
        <w:t>beneficial</w:t>
      </w:r>
      <w:r>
        <w:rPr>
          <w:rFonts w:hint="eastAsia" w:eastAsia="宋体" w:cs="Arial"/>
          <w:b/>
          <w:bCs/>
          <w:szCs w:val="21"/>
        </w:rPr>
        <w:t xml:space="preserve"> for gNB or </w:t>
      </w:r>
      <w:r>
        <w:rPr>
          <w:rFonts w:hint="eastAsia" w:eastAsia="宋体" w:cs="Arial"/>
          <w:b/>
          <w:bCs/>
          <w:szCs w:val="21"/>
          <w:lang w:val="en-US" w:eastAsia="zh-CN"/>
        </w:rPr>
        <w:t>C</w:t>
      </w:r>
      <w:r>
        <w:rPr>
          <w:rFonts w:hint="eastAsia" w:eastAsia="宋体" w:cs="Arial"/>
          <w:b/>
          <w:bCs/>
          <w:szCs w:val="21"/>
        </w:rPr>
        <w:t>N to maintain an association relationship between A-IoT devices and associated area</w:t>
      </w:r>
      <w:r>
        <w:rPr>
          <w:rFonts w:hint="eastAsia" w:eastAsia="宋体" w:cs="Arial"/>
          <w:b/>
          <w:bCs/>
          <w:szCs w:val="21"/>
          <w:lang w:val="en-US" w:eastAsia="zh-CN"/>
        </w:rPr>
        <w:t xml:space="preserve"> </w:t>
      </w:r>
      <w:r>
        <w:rPr>
          <w:rFonts w:hint="eastAsia" w:cs="Arial" w:eastAsiaTheme="minorEastAsia"/>
          <w:b/>
          <w:bCs/>
          <w:color w:val="000000" w:themeColor="text1"/>
          <w:lang w:val="en-US" w:eastAsia="zh-CN"/>
          <w14:textFill>
            <w14:solidFill>
              <w14:schemeClr w14:val="tx1"/>
            </w14:solidFill>
          </w14:textFill>
        </w:rPr>
        <w:t>to improve the efficiency of A-IoT paging</w:t>
      </w:r>
      <w:r>
        <w:rPr>
          <w:rFonts w:hint="eastAsia" w:eastAsia="宋体" w:cs="Arial"/>
          <w:b/>
          <w:bCs/>
          <w:szCs w:val="21"/>
          <w:lang w:val="en-US" w:eastAsia="zh-CN"/>
        </w:rPr>
        <w:t>.</w:t>
      </w:r>
    </w:p>
    <w:p w14:paraId="471A4325">
      <w:pPr>
        <w:overflowPunct/>
        <w:autoSpaceDE/>
        <w:autoSpaceDN/>
        <w:adjustRightInd/>
        <w:snapToGrid w:val="0"/>
        <w:spacing w:before="180" w:beforeLines="50" w:after="0" w:line="288" w:lineRule="auto"/>
        <w:textAlignment w:val="auto"/>
        <w:rPr>
          <w:rFonts w:hint="default" w:cs="Arial" w:eastAsiaTheme="minorEastAsia"/>
          <w:color w:val="000000" w:themeColor="text1"/>
          <w:lang w:val="en-US" w:eastAsia="zh-CN"/>
          <w14:textFill>
            <w14:solidFill>
              <w14:schemeClr w14:val="tx1"/>
            </w14:solidFill>
          </w14:textFill>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11</w:t>
      </w:r>
      <w:r>
        <w:rPr>
          <w:rFonts w:cs="Arial"/>
          <w:b/>
          <w:bCs/>
          <w:szCs w:val="21"/>
        </w:rPr>
        <w:t xml:space="preserve">: </w:t>
      </w:r>
      <w:r>
        <w:rPr>
          <w:rFonts w:hint="eastAsia" w:eastAsia="宋体" w:cs="Arial"/>
          <w:b/>
          <w:bCs/>
          <w:szCs w:val="21"/>
          <w:lang w:val="en-US" w:eastAsia="zh-CN"/>
        </w:rPr>
        <w:t xml:space="preserve">If </w:t>
      </w:r>
      <w:r>
        <w:rPr>
          <w:rFonts w:hint="eastAsia" w:cs="Arial"/>
          <w:b/>
          <w:bCs/>
          <w:szCs w:val="21"/>
        </w:rPr>
        <w:t>an identifier of the reader or something like A-IoT paging area can be contained in A-IoT paging</w:t>
      </w:r>
      <w:r>
        <w:rPr>
          <w:rFonts w:hint="eastAsia" w:eastAsia="宋体" w:cs="Arial"/>
          <w:b/>
          <w:bCs/>
          <w:szCs w:val="21"/>
          <w:lang w:val="en-US" w:eastAsia="zh-CN"/>
        </w:rPr>
        <w:t xml:space="preserve"> and saved by devices,devices can </w:t>
      </w:r>
      <w:r>
        <w:rPr>
          <w:rFonts w:hint="eastAsia" w:cs="Arial" w:eastAsiaTheme="minorEastAsia"/>
          <w:b/>
          <w:bCs/>
          <w:color w:val="000000" w:themeColor="text1"/>
          <w14:textFill>
            <w14:solidFill>
              <w14:schemeClr w14:val="tx1"/>
            </w14:solidFill>
          </w14:textFill>
        </w:rPr>
        <w:t>perceive</w:t>
      </w:r>
      <w:r>
        <w:rPr>
          <w:rFonts w:hint="eastAsia" w:cs="Arial" w:eastAsiaTheme="minorEastAsia"/>
          <w:b/>
          <w:bCs/>
          <w:color w:val="000000" w:themeColor="text1"/>
          <w:lang w:val="en-US" w:eastAsia="zh-CN"/>
          <w14:textFill>
            <w14:solidFill>
              <w14:schemeClr w14:val="tx1"/>
            </w14:solidFill>
          </w14:textFill>
        </w:rPr>
        <w:t xml:space="preserve"> their</w:t>
      </w:r>
      <w:r>
        <w:rPr>
          <w:rFonts w:cs="Arial" w:eastAsiaTheme="minorEastAsia"/>
          <w:b/>
          <w:bCs/>
          <w:color w:val="000000" w:themeColor="text1"/>
          <w14:textFill>
            <w14:solidFill>
              <w14:schemeClr w14:val="tx1"/>
            </w14:solidFill>
          </w14:textFill>
        </w:rPr>
        <w:t xml:space="preserve"> association relationship</w:t>
      </w:r>
      <w:r>
        <w:rPr>
          <w:rFonts w:hint="eastAsia" w:cs="Arial" w:eastAsiaTheme="minorEastAsia"/>
          <w:b/>
          <w:bCs/>
          <w:color w:val="000000" w:themeColor="text1"/>
          <w:lang w:val="en-US" w:eastAsia="zh-CN"/>
          <w14:textFill>
            <w14:solidFill>
              <w14:schemeClr w14:val="tx1"/>
            </w14:solidFill>
          </w14:textFill>
        </w:rPr>
        <w:t xml:space="preserve"> changes. Otherwise, reader have to inventory all devices each time for </w:t>
      </w:r>
      <w:r>
        <w:rPr>
          <w:rFonts w:hint="eastAsia" w:eastAsia="宋体" w:cs="Arial"/>
          <w:b/>
          <w:bCs/>
          <w:szCs w:val="21"/>
        </w:rPr>
        <w:t xml:space="preserve">gNB or </w:t>
      </w:r>
      <w:r>
        <w:rPr>
          <w:rFonts w:hint="eastAsia" w:eastAsia="宋体" w:cs="Arial"/>
          <w:b/>
          <w:bCs/>
          <w:szCs w:val="21"/>
          <w:lang w:val="en-US" w:eastAsia="zh-CN"/>
        </w:rPr>
        <w:t>C</w:t>
      </w:r>
      <w:r>
        <w:rPr>
          <w:rFonts w:hint="eastAsia" w:eastAsia="宋体" w:cs="Arial"/>
          <w:b/>
          <w:bCs/>
          <w:szCs w:val="21"/>
        </w:rPr>
        <w:t>N</w:t>
      </w:r>
      <w:r>
        <w:rPr>
          <w:rFonts w:hint="eastAsia" w:eastAsia="宋体" w:cs="Arial"/>
          <w:b/>
          <w:bCs/>
          <w:szCs w:val="21"/>
          <w:lang w:val="en-US" w:eastAsia="zh-CN"/>
        </w:rPr>
        <w:t xml:space="preserve"> updating the </w:t>
      </w:r>
      <w:r>
        <w:rPr>
          <w:rFonts w:hint="eastAsia" w:eastAsia="宋体" w:cs="Arial"/>
          <w:b/>
          <w:bCs/>
          <w:szCs w:val="21"/>
        </w:rPr>
        <w:t>association relationship</w:t>
      </w:r>
      <w:r>
        <w:rPr>
          <w:rFonts w:hint="eastAsia" w:eastAsia="宋体" w:cs="Arial"/>
          <w:b/>
          <w:bCs/>
          <w:szCs w:val="21"/>
          <w:lang w:val="en-US" w:eastAsia="zh-CN"/>
        </w:rPr>
        <w:t>.</w:t>
      </w:r>
    </w:p>
    <w:p w14:paraId="46B6B579">
      <w:pPr>
        <w:snapToGrid w:val="0"/>
        <w:spacing w:before="180" w:beforeLines="50" w:line="288" w:lineRule="auto"/>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12</w:t>
      </w:r>
      <w:r>
        <w:rPr>
          <w:rFonts w:cs="Arial"/>
          <w:b/>
          <w:bCs/>
          <w:szCs w:val="21"/>
        </w:rPr>
        <w:t xml:space="preserve">: </w:t>
      </w:r>
      <w:r>
        <w:rPr>
          <w:rFonts w:hint="eastAsia" w:cs="Arial"/>
          <w:b/>
          <w:bCs/>
          <w:szCs w:val="21"/>
          <w:highlight w:val="none"/>
          <w:lang w:val="en-US" w:eastAsia="zh-CN"/>
        </w:rPr>
        <w:t>For reader-initiated A-IoT, whether it exists depends on whether there is some information of A-IoT system (such as the association relationship) saved in reader side</w:t>
      </w:r>
      <w:r>
        <w:rPr>
          <w:rFonts w:hint="eastAsia" w:eastAsia="宋体" w:cs="Arial"/>
          <w:b/>
          <w:bCs/>
          <w:szCs w:val="21"/>
          <w:lang w:val="en-US" w:eastAsia="zh-CN"/>
        </w:rPr>
        <w:t>.</w:t>
      </w:r>
    </w:p>
    <w:p w14:paraId="7ACDB2E9">
      <w:pPr>
        <w:snapToGrid w:val="0"/>
        <w:spacing w:before="180" w:beforeLines="50" w:line="288" w:lineRule="auto"/>
        <w:rPr>
          <w:rFonts w:hint="default"/>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13</w:t>
      </w:r>
      <w:r>
        <w:rPr>
          <w:rFonts w:cs="Arial"/>
          <w:b/>
          <w:bCs/>
          <w:szCs w:val="21"/>
        </w:rPr>
        <w:t>:</w:t>
      </w:r>
      <w:r>
        <w:rPr>
          <w:rFonts w:hint="eastAsia" w:eastAsia="宋体" w:cs="Arial"/>
          <w:b/>
          <w:bCs/>
          <w:szCs w:val="21"/>
          <w:lang w:val="en-US" w:eastAsia="zh-CN"/>
        </w:rPr>
        <w:t xml:space="preserve"> S</w:t>
      </w:r>
      <w:r>
        <w:rPr>
          <w:rFonts w:hint="eastAsia" w:cs="Arial" w:eastAsiaTheme="minorEastAsia"/>
          <w:b/>
          <w:bCs/>
          <w:color w:val="000000" w:themeColor="text1"/>
          <w:highlight w:val="none"/>
          <w:lang w:val="en-US" w:eastAsia="zh-CN"/>
          <w14:textFill>
            <w14:solidFill>
              <w14:schemeClr w14:val="tx1"/>
            </w14:solidFill>
          </w14:textFill>
        </w:rPr>
        <w:t>ubsequent A-IoT paging</w:t>
      </w:r>
      <w:r>
        <w:rPr>
          <w:rFonts w:hint="eastAsia" w:cs="Arial" w:eastAsiaTheme="minorEastAsia"/>
          <w:b/>
          <w:bCs/>
          <w:szCs w:val="21"/>
          <w:lang w:val="en-US" w:eastAsia="zh-CN"/>
        </w:rPr>
        <w:t xml:space="preserve"> associated with same CN request and periodical A-IoT paging should also be considered as CN-initiated A-IoT paging </w:t>
      </w:r>
      <w:r>
        <w:rPr>
          <w:rFonts w:hint="eastAsia" w:eastAsia="宋体" w:cs="Arial"/>
          <w:b/>
          <w:bCs/>
          <w:szCs w:val="21"/>
          <w:lang w:val="en-US" w:eastAsia="zh-CN"/>
        </w:rPr>
        <w:t>.</w:t>
      </w:r>
    </w:p>
    <w:p w14:paraId="1D6A75E6">
      <w:pPr>
        <w:snapToGrid w:val="0"/>
        <w:spacing w:before="180" w:beforeLines="50" w:line="288" w:lineRule="auto"/>
        <w:rPr>
          <w:rFonts w:hint="eastAsia" w:eastAsia="宋体" w:cs="Arial"/>
          <w:b/>
          <w:bCs/>
          <w:szCs w:val="21"/>
          <w:lang w:val="en-US" w:eastAsia="zh-CN"/>
        </w:rPr>
      </w:pPr>
      <w:r>
        <w:rPr>
          <w:rFonts w:hint="eastAsia" w:cs="Arial"/>
          <w:b/>
          <w:bCs/>
          <w:szCs w:val="21"/>
        </w:rPr>
        <w:t>O</w:t>
      </w:r>
      <w:r>
        <w:rPr>
          <w:rFonts w:cs="Arial"/>
          <w:b/>
          <w:bCs/>
          <w:szCs w:val="21"/>
        </w:rPr>
        <w:t xml:space="preserve">bservation </w:t>
      </w:r>
      <w:r>
        <w:rPr>
          <w:rFonts w:hint="eastAsia" w:eastAsia="宋体" w:cs="Arial"/>
          <w:b/>
          <w:bCs/>
          <w:szCs w:val="21"/>
          <w:lang w:val="en-US" w:eastAsia="zh-CN"/>
        </w:rPr>
        <w:t>14</w:t>
      </w:r>
      <w:r>
        <w:rPr>
          <w:rFonts w:cs="Arial"/>
          <w:b/>
          <w:bCs/>
          <w:szCs w:val="21"/>
        </w:rPr>
        <w:t xml:space="preserve">: </w:t>
      </w:r>
      <w:r>
        <w:rPr>
          <w:rFonts w:hint="eastAsia" w:cs="Arial"/>
          <w:b/>
          <w:bCs/>
          <w:szCs w:val="21"/>
          <w:highlight w:val="none"/>
          <w:lang w:val="en-US" w:eastAsia="zh-CN"/>
        </w:rPr>
        <w:t>For direction 1, there seems to be no RAN2</w:t>
      </w:r>
      <w:r>
        <w:rPr>
          <w:rFonts w:hint="default" w:cs="Arial"/>
          <w:b/>
          <w:bCs/>
          <w:szCs w:val="21"/>
          <w:highlight w:val="none"/>
          <w:lang w:val="en-US" w:eastAsia="zh-CN"/>
        </w:rPr>
        <w:t>’</w:t>
      </w:r>
      <w:r>
        <w:rPr>
          <w:rFonts w:hint="eastAsia" w:cs="Arial"/>
          <w:b/>
          <w:bCs/>
          <w:szCs w:val="21"/>
          <w:highlight w:val="none"/>
          <w:lang w:val="en-US" w:eastAsia="zh-CN"/>
        </w:rPr>
        <w:t>s impact</w:t>
      </w:r>
      <w:r>
        <w:rPr>
          <w:rFonts w:hint="eastAsia" w:eastAsia="宋体" w:cs="Arial"/>
          <w:b/>
          <w:bCs/>
          <w:szCs w:val="21"/>
          <w:lang w:val="en-US" w:eastAsia="zh-CN"/>
        </w:rPr>
        <w:t xml:space="preserve">. </w:t>
      </w:r>
      <w:r>
        <w:rPr>
          <w:rFonts w:hint="eastAsia" w:eastAsia="宋体"/>
          <w:b/>
          <w:bCs/>
          <w:lang w:val="en-US" w:eastAsia="zh-CN"/>
        </w:rPr>
        <w:t>Direction 2 may only be feasible for device 2a and 2b, whether it is also feasible for device 1 is closely related to the timing accuracy which is still being studied in RAN1.</w:t>
      </w:r>
      <w:r>
        <w:rPr>
          <w:rFonts w:hint="eastAsia" w:eastAsia="宋体"/>
          <w:lang w:val="en-US" w:eastAsia="zh-CN"/>
        </w:rPr>
        <w:t xml:space="preserve"> </w:t>
      </w:r>
      <w:r>
        <w:rPr>
          <w:rFonts w:hint="eastAsia" w:eastAsia="宋体" w:cs="Arial"/>
          <w:b/>
          <w:bCs/>
          <w:szCs w:val="21"/>
          <w:lang w:val="en-US" w:eastAsia="zh-CN"/>
        </w:rPr>
        <w:t xml:space="preserve"> </w:t>
      </w:r>
    </w:p>
    <w:p w14:paraId="1FCFB0C5">
      <w:pPr>
        <w:snapToGrid w:val="0"/>
        <w:spacing w:before="180" w:beforeLines="50" w:line="288" w:lineRule="auto"/>
        <w:rPr>
          <w:rFonts w:hint="eastAsia" w:cs="Arial"/>
          <w:szCs w:val="21"/>
          <w:lang w:val="en-US" w:eastAsia="zh-CN"/>
        </w:rPr>
      </w:pPr>
      <w:r>
        <w:rPr>
          <w:rFonts w:hint="eastAsia" w:cs="Arial"/>
          <w:b/>
          <w:bCs/>
          <w:szCs w:val="21"/>
        </w:rPr>
        <w:t xml:space="preserve">Observation </w:t>
      </w:r>
      <w:r>
        <w:rPr>
          <w:rFonts w:hint="eastAsia" w:eastAsia="宋体" w:cs="Arial"/>
          <w:b/>
          <w:bCs/>
          <w:szCs w:val="21"/>
          <w:lang w:val="en-US" w:eastAsia="zh-CN"/>
        </w:rPr>
        <w:t>15</w:t>
      </w:r>
      <w:r>
        <w:rPr>
          <w:rFonts w:hint="eastAsia" w:cs="Arial"/>
          <w:b/>
          <w:bCs/>
          <w:szCs w:val="21"/>
        </w:rPr>
        <w:t xml:space="preserve">: </w:t>
      </w:r>
      <w:r>
        <w:rPr>
          <w:rFonts w:hint="eastAsia" w:eastAsia="宋体" w:cs="Arial"/>
          <w:b/>
          <w:bCs/>
          <w:szCs w:val="21"/>
          <w:lang w:val="en-US" w:eastAsia="zh-CN"/>
        </w:rPr>
        <w:t>With the consideration of device 1</w:t>
      </w:r>
      <w:r>
        <w:rPr>
          <w:rFonts w:hint="default" w:eastAsia="宋体" w:cs="Arial"/>
          <w:b/>
          <w:bCs/>
          <w:szCs w:val="21"/>
          <w:lang w:val="en-US" w:eastAsia="zh-CN"/>
        </w:rPr>
        <w:t>’</w:t>
      </w:r>
      <w:r>
        <w:rPr>
          <w:rFonts w:hint="eastAsia" w:eastAsia="宋体" w:cs="Arial"/>
          <w:b/>
          <w:bCs/>
          <w:szCs w:val="21"/>
          <w:lang w:val="en-US" w:eastAsia="zh-CN"/>
        </w:rPr>
        <w:t xml:space="preserve">s timing accuracy, </w:t>
      </w:r>
      <w:r>
        <w:rPr>
          <w:rFonts w:hint="eastAsia" w:cs="Arial"/>
          <w:b/>
          <w:bCs/>
          <w:szCs w:val="21"/>
          <w:lang w:val="en-US" w:eastAsia="zh-CN"/>
        </w:rPr>
        <w:t>a R2D message, similar to QueryRep in RFID, which indicates the occasion boundary, may be necessary especially when a large number of transmission/access occasions indicated by an A-IoT paging.</w:t>
      </w:r>
      <w:r>
        <w:rPr>
          <w:rFonts w:hint="eastAsia" w:cs="Arial"/>
          <w:szCs w:val="21"/>
          <w:lang w:val="en-US" w:eastAsia="zh-CN"/>
        </w:rPr>
        <w:t xml:space="preserve"> </w:t>
      </w:r>
    </w:p>
    <w:p w14:paraId="7C345550">
      <w:pPr>
        <w:snapToGrid w:val="0"/>
        <w:spacing w:before="180" w:beforeLines="50" w:line="288" w:lineRule="auto"/>
        <w:rPr>
          <w:rFonts w:hint="eastAsia" w:cs="Arial"/>
          <w:b/>
          <w:bCs/>
          <w:szCs w:val="21"/>
        </w:rPr>
      </w:pPr>
      <w:r>
        <w:rPr>
          <w:rFonts w:hint="eastAsia" w:cs="Arial"/>
          <w:b/>
          <w:bCs/>
          <w:szCs w:val="21"/>
        </w:rPr>
        <w:t xml:space="preserve">Observation </w:t>
      </w:r>
      <w:r>
        <w:rPr>
          <w:rFonts w:hint="eastAsia" w:eastAsia="宋体" w:cs="Arial"/>
          <w:b/>
          <w:bCs/>
          <w:szCs w:val="21"/>
          <w:lang w:val="en-US" w:eastAsia="zh-CN"/>
        </w:rPr>
        <w:t>16</w:t>
      </w:r>
      <w:r>
        <w:rPr>
          <w:rFonts w:hint="eastAsia" w:cs="Arial"/>
          <w:b/>
          <w:bCs/>
          <w:szCs w:val="21"/>
        </w:rPr>
        <w:t>:</w:t>
      </w:r>
      <w:r>
        <w:rPr>
          <w:rFonts w:hint="eastAsia" w:eastAsia="宋体" w:cs="Arial"/>
          <w:b/>
          <w:bCs/>
          <w:szCs w:val="21"/>
          <w:lang w:val="en-US" w:eastAsia="zh-CN"/>
        </w:rPr>
        <w:t xml:space="preserve"> </w:t>
      </w:r>
      <w:r>
        <w:rPr>
          <w:rFonts w:hint="eastAsia" w:cs="Arial"/>
          <w:b/>
          <w:bCs/>
          <w:szCs w:val="21"/>
          <w:lang w:val="en-US" w:eastAsia="zh-CN"/>
        </w:rPr>
        <w:t xml:space="preserve">For the case that A-IoT paging provides all subsequent scheduling information without any R2D message indicating the occasion boundary, it may cause higher signaling overhead and its performance is affected by the timing accuracy of devices seriously. </w:t>
      </w:r>
    </w:p>
    <w:p w14:paraId="7B1ECD80">
      <w:pPr>
        <w:overflowPunct/>
        <w:autoSpaceDE/>
        <w:autoSpaceDN/>
        <w:adjustRightInd/>
        <w:snapToGrid w:val="0"/>
        <w:spacing w:before="180" w:beforeLines="50" w:after="0" w:line="288" w:lineRule="auto"/>
        <w:textAlignment w:val="auto"/>
        <w:rPr>
          <w:rFonts w:hint="eastAsia" w:eastAsia="宋体" w:cs="Arial"/>
          <w:b/>
          <w:bCs/>
          <w:szCs w:val="21"/>
          <w:lang w:val="en-US" w:eastAsia="zh-CN"/>
        </w:rPr>
      </w:pPr>
    </w:p>
    <w:p w14:paraId="40CA80F8">
      <w:pPr>
        <w:snapToGrid w:val="0"/>
        <w:spacing w:before="180" w:beforeLines="50" w:line="288" w:lineRule="auto"/>
        <w:rPr>
          <w:rFonts w:hint="default" w:eastAsia="宋体"/>
          <w:b/>
          <w:bCs/>
          <w:lang w:val="en-US" w:eastAsia="zh-CN"/>
        </w:rPr>
      </w:pPr>
      <w:r>
        <w:rPr>
          <w:rFonts w:hint="eastAsia" w:cs="Arial"/>
          <w:b/>
          <w:bCs/>
          <w:szCs w:val="21"/>
        </w:rPr>
        <w:t xml:space="preserve">Proposal </w:t>
      </w:r>
      <w:r>
        <w:rPr>
          <w:rFonts w:hint="eastAsia" w:eastAsia="宋体" w:cs="Arial"/>
          <w:b/>
          <w:bCs/>
          <w:szCs w:val="21"/>
          <w:lang w:val="en-US" w:eastAsia="zh-CN"/>
        </w:rPr>
        <w:t>1</w:t>
      </w:r>
      <w:r>
        <w:rPr>
          <w:rFonts w:hint="eastAsia" w:cs="Arial"/>
          <w:b/>
          <w:bCs/>
          <w:szCs w:val="21"/>
        </w:rPr>
        <w:t xml:space="preserve">: </w:t>
      </w:r>
      <w:r>
        <w:rPr>
          <w:rFonts w:hint="eastAsia" w:eastAsia="宋体" w:cs="Arial"/>
          <w:b/>
          <w:bCs/>
          <w:szCs w:val="21"/>
          <w:lang w:val="en-US" w:eastAsia="zh-CN"/>
        </w:rPr>
        <w:t>From RAN2</w:t>
      </w:r>
      <w:r>
        <w:rPr>
          <w:rFonts w:hint="default" w:eastAsia="宋体" w:cs="Arial"/>
          <w:b/>
          <w:bCs/>
          <w:szCs w:val="21"/>
          <w:lang w:val="en-US" w:eastAsia="zh-CN"/>
        </w:rPr>
        <w:t>’</w:t>
      </w:r>
      <w:r>
        <w:rPr>
          <w:rFonts w:hint="eastAsia" w:eastAsia="宋体" w:cs="Arial"/>
          <w:b/>
          <w:bCs/>
          <w:szCs w:val="21"/>
          <w:lang w:val="en-US" w:eastAsia="zh-CN"/>
        </w:rPr>
        <w:t xml:space="preserve">s perspective, </w:t>
      </w:r>
      <w:r>
        <w:rPr>
          <w:rFonts w:hint="eastAsia" w:cs="Arial" w:eastAsiaTheme="minorEastAsia"/>
          <w:b/>
          <w:bCs/>
          <w:color w:val="000000" w:themeColor="text1"/>
          <w:lang w:val="en-US" w:eastAsia="zh-CN"/>
          <w14:textFill>
            <w14:solidFill>
              <w14:schemeClr w14:val="tx1"/>
            </w14:solidFill>
          </w14:textFill>
        </w:rPr>
        <w:t>AS-layer service type is not necessary.</w:t>
      </w:r>
    </w:p>
    <w:p w14:paraId="44ACA2C9">
      <w:pPr>
        <w:snapToGrid w:val="0"/>
        <w:spacing w:before="180" w:beforeLines="50" w:line="288" w:lineRule="auto"/>
        <w:rPr>
          <w:rFonts w:hint="default" w:eastAsia="宋体" w:cs="Arial"/>
          <w:color w:val="000000" w:themeColor="text1"/>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2</w:t>
      </w:r>
      <w:r>
        <w:rPr>
          <w:rFonts w:hint="eastAsia" w:cs="Arial"/>
          <w:b/>
          <w:bCs/>
          <w:szCs w:val="21"/>
        </w:rPr>
        <w:t xml:space="preserve">: </w:t>
      </w:r>
      <w:r>
        <w:rPr>
          <w:rFonts w:hint="eastAsia" w:eastAsia="宋体" w:cs="Arial"/>
          <w:b/>
          <w:bCs/>
          <w:szCs w:val="21"/>
          <w:lang w:val="en-US" w:eastAsia="zh-CN"/>
        </w:rPr>
        <w:t xml:space="preserve">A-IoT </w:t>
      </w:r>
      <w:r>
        <w:rPr>
          <w:rFonts w:hint="eastAsia" w:eastAsia="宋体"/>
          <w:b/>
          <w:bCs/>
          <w:lang w:val="en-US" w:eastAsia="zh-CN"/>
        </w:rPr>
        <w:t>p</w:t>
      </w:r>
      <w:r>
        <w:rPr>
          <w:rFonts w:hint="eastAsia" w:eastAsia="宋体"/>
          <w:b/>
          <w:bCs/>
        </w:rPr>
        <w:t>aging can indicate target devices</w:t>
      </w:r>
      <w:r>
        <w:rPr>
          <w:rFonts w:hint="eastAsia" w:eastAsia="宋体"/>
          <w:b/>
          <w:bCs/>
          <w:lang w:val="en-US" w:eastAsia="zh-CN"/>
        </w:rPr>
        <w:t xml:space="preserve"> about </w:t>
      </w:r>
      <w:r>
        <w:rPr>
          <w:rFonts w:hint="eastAsia" w:eastAsia="宋体"/>
          <w:b/>
          <w:bCs/>
        </w:rPr>
        <w:t xml:space="preserve">the multiple access method </w:t>
      </w:r>
      <w:r>
        <w:rPr>
          <w:rFonts w:hint="eastAsia" w:eastAsia="宋体"/>
          <w:b/>
          <w:bCs/>
          <w:lang w:val="en-US" w:eastAsia="zh-CN"/>
        </w:rPr>
        <w:t>at least for Msg1</w:t>
      </w:r>
      <w:r>
        <w:rPr>
          <w:rFonts w:hint="eastAsia" w:eastAsia="宋体"/>
          <w:b/>
          <w:bCs/>
        </w:rPr>
        <w:t xml:space="preserve"> (e.g. TDMA, FDMA, </w:t>
      </w:r>
      <w:r>
        <w:rPr>
          <w:rFonts w:hint="eastAsia" w:eastAsia="宋体"/>
          <w:b/>
          <w:bCs/>
          <w:lang w:val="en-US" w:eastAsia="zh-CN"/>
        </w:rPr>
        <w:t>TDMA and FDMA</w:t>
      </w:r>
      <w:r>
        <w:rPr>
          <w:rFonts w:hint="eastAsia" w:eastAsia="宋体"/>
          <w:b/>
          <w:bCs/>
        </w:rPr>
        <w:t>, etc.)</w:t>
      </w:r>
      <w:r>
        <w:rPr>
          <w:rFonts w:hint="eastAsia" w:eastAsia="宋体"/>
          <w:b/>
          <w:bCs/>
          <w:lang w:val="en-US" w:eastAsia="zh-CN"/>
        </w:rPr>
        <w:t xml:space="preserve">. FFS through </w:t>
      </w:r>
      <w:r>
        <w:rPr>
          <w:rFonts w:hint="eastAsia" w:cs="Arial" w:eastAsiaTheme="minorEastAsia"/>
          <w:b/>
          <w:bCs/>
          <w:color w:val="000000" w:themeColor="text1"/>
          <w:lang w:val="en-US" w:eastAsia="zh-CN"/>
          <w14:textFill>
            <w14:solidFill>
              <w14:schemeClr w14:val="tx1"/>
            </w14:solidFill>
          </w14:textFill>
        </w:rPr>
        <w:t xml:space="preserve">explicit or </w:t>
      </w:r>
      <w:r>
        <w:rPr>
          <w:b/>
          <w:bCs/>
          <w:highlight w:val="none"/>
        </w:rPr>
        <w:t>implicit</w:t>
      </w:r>
      <w:r>
        <w:rPr>
          <w:rFonts w:hint="eastAsia" w:eastAsia="宋体"/>
          <w:b/>
          <w:bCs/>
          <w:highlight w:val="none"/>
          <w:lang w:val="en-US" w:eastAsia="zh-CN"/>
        </w:rPr>
        <w:t xml:space="preserve"> parameter</w:t>
      </w:r>
    </w:p>
    <w:p w14:paraId="312B914C">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lang w:val="en-US" w:eastAsia="zh-CN"/>
        </w:rPr>
        <w:t>3</w:t>
      </w:r>
      <w:r>
        <w:rPr>
          <w:rFonts w:hint="eastAsia" w:cs="Arial"/>
          <w:b/>
          <w:bCs/>
          <w:szCs w:val="21"/>
        </w:rPr>
        <w:t xml:space="preserve">: </w:t>
      </w:r>
      <w:r>
        <w:rPr>
          <w:rFonts w:hint="eastAsia" w:eastAsia="宋体"/>
          <w:b/>
          <w:bCs/>
        </w:rPr>
        <w:t xml:space="preserve">The dedicated </w:t>
      </w:r>
      <w:r>
        <w:rPr>
          <w:rFonts w:hint="eastAsia" w:eastAsia="宋体"/>
          <w:b/>
          <w:bCs/>
          <w:lang w:val="en-US" w:eastAsia="zh-CN"/>
        </w:rPr>
        <w:t>or</w:t>
      </w:r>
      <w:r>
        <w:rPr>
          <w:rFonts w:hint="eastAsia" w:eastAsia="宋体"/>
          <w:b/>
          <w:bCs/>
        </w:rPr>
        <w:t xml:space="preserve"> shared </w:t>
      </w:r>
      <w:r>
        <w:rPr>
          <w:rFonts w:hint="eastAsia" w:cs="Arial" w:eastAsiaTheme="minorEastAsia"/>
          <w:b/>
          <w:bCs/>
          <w:color w:val="000000" w:themeColor="text1"/>
          <w14:textFill>
            <w14:solidFill>
              <w14:schemeClr w14:val="tx1"/>
            </w14:solidFill>
          </w14:textFill>
        </w:rPr>
        <w:t>D2R</w:t>
      </w:r>
      <w:r>
        <w:rPr>
          <w:rFonts w:hint="eastAsia" w:eastAsia="宋体"/>
          <w:b/>
          <w:bCs/>
        </w:rPr>
        <w:t xml:space="preserve"> resources</w:t>
      </w:r>
      <w:r>
        <w:rPr>
          <w:rFonts w:hint="eastAsia" w:eastAsia="宋体"/>
          <w:b/>
          <w:bCs/>
          <w:lang w:val="en-US" w:eastAsia="zh-CN"/>
        </w:rPr>
        <w:t xml:space="preserve"> </w:t>
      </w:r>
      <w:r>
        <w:rPr>
          <w:rFonts w:hint="eastAsia" w:eastAsia="宋体"/>
          <w:b/>
          <w:bCs/>
        </w:rPr>
        <w:t xml:space="preserve">can be </w:t>
      </w:r>
      <w:r>
        <w:rPr>
          <w:rFonts w:hint="eastAsia" w:eastAsia="宋体"/>
          <w:b/>
          <w:bCs/>
          <w:lang w:val="en-US" w:eastAsia="zh-CN"/>
        </w:rPr>
        <w:t>indicated</w:t>
      </w:r>
      <w:r>
        <w:rPr>
          <w:rFonts w:hint="eastAsia" w:eastAsia="宋体"/>
          <w:b/>
          <w:bCs/>
        </w:rPr>
        <w:t xml:space="preserve"> in </w:t>
      </w:r>
      <w:r>
        <w:rPr>
          <w:rFonts w:hint="eastAsia" w:eastAsia="宋体"/>
          <w:b/>
          <w:bCs/>
          <w:lang w:val="en-US" w:eastAsia="zh-CN"/>
        </w:rPr>
        <w:t xml:space="preserve">an </w:t>
      </w:r>
      <w:r>
        <w:rPr>
          <w:rFonts w:hint="eastAsia" w:eastAsia="宋体"/>
          <w:b/>
          <w:bCs/>
        </w:rPr>
        <w:t>A-IoT paging</w:t>
      </w:r>
      <w:r>
        <w:rPr>
          <w:rFonts w:hint="eastAsia" w:eastAsia="宋体"/>
          <w:b/>
          <w:bCs/>
          <w:lang w:val="en-US" w:eastAsia="zh-CN"/>
        </w:rPr>
        <w:t>.</w:t>
      </w:r>
      <w:r>
        <w:rPr>
          <w:rFonts w:hint="eastAsia" w:eastAsia="宋体"/>
          <w:b/>
          <w:bCs/>
        </w:rPr>
        <w:t xml:space="preserve"> </w:t>
      </w:r>
    </w:p>
    <w:p w14:paraId="2B599DBE">
      <w:pPr>
        <w:snapToGrid w:val="0"/>
        <w:spacing w:before="180" w:beforeLines="50" w:line="288" w:lineRule="auto"/>
        <w:rPr>
          <w:rFonts w:hint="eastAsia" w:cs="Arial" w:eastAsiaTheme="minorEastAsia"/>
          <w:b/>
          <w:bCs/>
          <w:color w:val="000000" w:themeColor="text1"/>
          <w14:textFill>
            <w14:solidFill>
              <w14:schemeClr w14:val="tx1"/>
            </w14:solidFill>
          </w14:textFill>
        </w:rPr>
      </w:pPr>
      <w:r>
        <w:rPr>
          <w:rFonts w:hint="eastAsia" w:eastAsia="宋体"/>
          <w:b/>
          <w:bCs/>
        </w:rPr>
        <w:t xml:space="preserve">Proposal </w:t>
      </w:r>
      <w:r>
        <w:rPr>
          <w:rFonts w:hint="eastAsia" w:eastAsia="宋体"/>
          <w:b/>
          <w:bCs/>
          <w:lang w:val="en-US" w:eastAsia="zh-CN"/>
        </w:rPr>
        <w:t>4</w:t>
      </w:r>
      <w:r>
        <w:rPr>
          <w:rFonts w:hint="eastAsia" w:eastAsia="宋体"/>
          <w:b/>
          <w:bCs/>
        </w:rPr>
        <w:t>: T</w:t>
      </w:r>
      <w:r>
        <w:rPr>
          <w:rFonts w:hint="eastAsia" w:cs="Arial" w:eastAsiaTheme="minorEastAsia"/>
          <w:b/>
          <w:bCs/>
          <w:color w:val="000000" w:themeColor="text1"/>
          <w14:textFill>
            <w14:solidFill>
              <w14:schemeClr w14:val="tx1"/>
            </w14:solidFill>
          </w14:textFill>
        </w:rPr>
        <w:t xml:space="preserve">here may </w:t>
      </w:r>
      <w:r>
        <w:rPr>
          <w:rFonts w:hint="eastAsia" w:cs="Arial" w:eastAsiaTheme="minorEastAsia"/>
          <w:b/>
          <w:bCs/>
          <w:color w:val="000000" w:themeColor="text1"/>
          <w:lang w:val="en-US" w:eastAsia="zh-CN"/>
          <w14:textFill>
            <w14:solidFill>
              <w14:schemeClr w14:val="tx1"/>
            </w14:solidFill>
          </w14:textFill>
        </w:rPr>
        <w:t>be no explicit</w:t>
      </w:r>
      <w:r>
        <w:rPr>
          <w:rFonts w:hint="eastAsia" w:cs="Arial" w:eastAsiaTheme="minorEastAsia"/>
          <w:b/>
          <w:bCs/>
          <w:color w:val="000000" w:themeColor="text1"/>
          <w14:textFill>
            <w14:solidFill>
              <w14:schemeClr w14:val="tx1"/>
            </w14:solidFill>
          </w14:textFill>
        </w:rPr>
        <w:t xml:space="preserve"> indication of D2R transmission resources when paging a single device.</w:t>
      </w:r>
    </w:p>
    <w:p w14:paraId="647AB889">
      <w:pPr>
        <w:snapToGrid w:val="0"/>
        <w:spacing w:before="180" w:beforeLines="50" w:line="288" w:lineRule="auto"/>
        <w:rPr>
          <w:rFonts w:hint="default" w:cs="Arial" w:eastAsiaTheme="minorEastAsia"/>
          <w:b/>
          <w:bCs/>
          <w:color w:val="000000" w:themeColor="text1"/>
          <w:lang w:val="en-US" w:eastAsia="zh-CN"/>
          <w14:textFill>
            <w14:solidFill>
              <w14:schemeClr w14:val="tx1"/>
            </w14:solidFill>
          </w14:textFill>
        </w:rPr>
      </w:pPr>
      <w:r>
        <w:rPr>
          <w:rFonts w:hint="eastAsia" w:eastAsia="宋体"/>
          <w:b/>
          <w:bCs/>
        </w:rPr>
        <w:t xml:space="preserve">Proposal </w:t>
      </w:r>
      <w:r>
        <w:rPr>
          <w:rFonts w:hint="eastAsia" w:eastAsia="宋体"/>
          <w:b/>
          <w:bCs/>
          <w:lang w:val="en-US" w:eastAsia="zh-CN"/>
        </w:rPr>
        <w:t>5</w:t>
      </w:r>
      <w:r>
        <w:rPr>
          <w:rFonts w:hint="eastAsia" w:eastAsia="宋体"/>
          <w:b/>
          <w:bCs/>
        </w:rPr>
        <w:t xml:space="preserve">: </w:t>
      </w:r>
      <w:r>
        <w:rPr>
          <w:rFonts w:hint="eastAsia" w:eastAsia="宋体"/>
          <w:b/>
          <w:bCs/>
          <w:lang w:val="en-US" w:eastAsia="zh-CN"/>
        </w:rPr>
        <w:t>For CFRA, the mapping ruled between</w:t>
      </w:r>
      <w:r>
        <w:rPr>
          <w:rFonts w:hint="eastAsia" w:cs="Arial" w:eastAsiaTheme="minorEastAsia"/>
          <w:b/>
          <w:bCs/>
          <w:color w:val="000000" w:themeColor="text1"/>
          <w:lang w:val="en-US" w:eastAsia="zh-CN"/>
          <w14:textFill>
            <w14:solidFill>
              <w14:schemeClr w14:val="tx1"/>
            </w14:solidFill>
          </w14:textFill>
        </w:rPr>
        <w:t xml:space="preserve"> each device ID and dedicated transmission resource, </w:t>
      </w:r>
      <w:r>
        <w:rPr>
          <w:rFonts w:hint="eastAsia" w:eastAsia="宋体"/>
          <w:b/>
          <w:bCs/>
          <w:lang w:val="en-US" w:eastAsia="zh-CN"/>
        </w:rPr>
        <w:t>which is explicit or implicit,</w:t>
      </w:r>
      <w:r>
        <w:rPr>
          <w:rFonts w:hint="eastAsia" w:cs="Arial" w:eastAsiaTheme="minorEastAsia"/>
          <w:b/>
          <w:bCs/>
          <w:color w:val="000000" w:themeColor="text1"/>
          <w:lang w:val="en-US" w:eastAsia="zh-CN"/>
          <w14:textFill>
            <w14:solidFill>
              <w14:schemeClr w14:val="tx1"/>
            </w14:solidFill>
          </w14:textFill>
        </w:rPr>
        <w:t xml:space="preserve"> is supported.</w:t>
      </w:r>
    </w:p>
    <w:p w14:paraId="6F199017">
      <w:pPr>
        <w:snapToGrid w:val="0"/>
        <w:spacing w:before="180" w:beforeLines="50" w:line="288" w:lineRule="auto"/>
        <w:rPr>
          <w:rFonts w:hint="eastAsia" w:cs="Arial" w:eastAsiaTheme="minorEastAsia"/>
          <w:color w:val="000000" w:themeColor="text1"/>
          <w:highlight w:val="none"/>
          <w14:textFill>
            <w14:solidFill>
              <w14:schemeClr w14:val="tx1"/>
            </w14:solidFill>
          </w14:textFill>
        </w:rPr>
      </w:pPr>
      <w:r>
        <w:rPr>
          <w:rFonts w:hint="eastAsia" w:cs="Arial" w:eastAsiaTheme="minorEastAsia"/>
          <w:b/>
          <w:bCs/>
          <w:color w:val="000000" w:themeColor="text1"/>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6</w:t>
      </w:r>
      <w:r>
        <w:rPr>
          <w:rFonts w:hint="eastAsia" w:cs="Arial" w:eastAsiaTheme="minorEastAsia"/>
          <w:b/>
          <w:bCs/>
          <w:color w:val="000000" w:themeColor="text1"/>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is suggested to study the method of estimating the number of paged devices for reader in some cases where CN does not provide the number. </w:t>
      </w:r>
    </w:p>
    <w:p w14:paraId="6E19AE00">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eastAsia" w:eastAsia="宋体" w:cs="Arial"/>
          <w:b/>
          <w:bCs/>
          <w:szCs w:val="21"/>
          <w:lang w:val="en-US" w:eastAsia="zh-CN"/>
        </w:rPr>
      </w:pPr>
      <w:r>
        <w:rPr>
          <w:rFonts w:hint="eastAsia" w:cs="Arial"/>
          <w:b/>
          <w:bCs/>
          <w:szCs w:val="21"/>
        </w:rPr>
        <w:t xml:space="preserve">Proposal </w:t>
      </w:r>
      <w:r>
        <w:rPr>
          <w:rFonts w:hint="eastAsia" w:eastAsia="宋体" w:cs="Arial"/>
          <w:b/>
          <w:bCs/>
          <w:szCs w:val="21"/>
          <w:lang w:val="en-US" w:eastAsia="zh-CN"/>
        </w:rPr>
        <w:t>7</w:t>
      </w:r>
      <w:r>
        <w:rPr>
          <w:rFonts w:hint="eastAsia" w:cs="Arial"/>
          <w:b/>
          <w:bCs/>
          <w:szCs w:val="21"/>
        </w:rPr>
        <w:t xml:space="preserve">: </w:t>
      </w:r>
      <w:r>
        <w:rPr>
          <w:rFonts w:hint="eastAsia" w:eastAsia="宋体" w:cs="Arial"/>
          <w:b/>
          <w:bCs/>
          <w:szCs w:val="21"/>
          <w:lang w:val="en-US" w:eastAsia="zh-CN"/>
        </w:rPr>
        <w:t>Before discussing the indication of CBRA type (e.g. 2-step CBRA or 3-step CBRA), RAN2 is asked to discuss the following options at first:</w:t>
      </w:r>
    </w:p>
    <w:p w14:paraId="41D6CAB4">
      <w:pPr>
        <w:keepNext w:val="0"/>
        <w:keepLines w:val="0"/>
        <w:pageBreakBefore w:val="0"/>
        <w:widowControl/>
        <w:numPr>
          <w:ilvl w:val="0"/>
          <w:numId w:val="12"/>
        </w:numPr>
        <w:kinsoku/>
        <w:wordWrap/>
        <w:topLinePunct w:val="0"/>
        <w:bidi w:val="0"/>
        <w:snapToGrid w:val="0"/>
        <w:spacing w:after="0"/>
        <w:ind w:left="820" w:leftChars="200" w:hanging="420" w:firstLineChars="0"/>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Option 1: Only support 3-step CBRA</w:t>
      </w:r>
    </w:p>
    <w:p w14:paraId="1D7655DD">
      <w:pPr>
        <w:keepNext w:val="0"/>
        <w:keepLines w:val="0"/>
        <w:pageBreakBefore w:val="0"/>
        <w:widowControl/>
        <w:numPr>
          <w:ilvl w:val="0"/>
          <w:numId w:val="12"/>
        </w:numPr>
        <w:kinsoku/>
        <w:wordWrap/>
        <w:topLinePunct w:val="0"/>
        <w:bidi w:val="0"/>
        <w:snapToGrid w:val="0"/>
        <w:spacing w:after="0"/>
        <w:ind w:left="820" w:leftChars="200" w:hanging="420" w:firstLineChars="0"/>
        <w:rPr>
          <w:rFonts w:hint="eastAsia" w:cs="Arial"/>
          <w:b/>
          <w:bCs/>
          <w:szCs w:val="21"/>
        </w:rPr>
      </w:pPr>
      <w:r>
        <w:rPr>
          <w:rFonts w:hint="eastAsia" w:cs="Arial" w:eastAsiaTheme="minorEastAsia"/>
          <w:b/>
          <w:bCs/>
          <w:color w:val="000000" w:themeColor="text1"/>
          <w:lang w:val="en-US" w:eastAsia="zh-CN"/>
          <w14:textFill>
            <w14:solidFill>
              <w14:schemeClr w14:val="tx1"/>
            </w14:solidFill>
          </w14:textFill>
        </w:rPr>
        <w:t>Option 2: Mandatory to support both 3-step CBRA and 2-step CBRA</w:t>
      </w:r>
    </w:p>
    <w:p w14:paraId="21B75D3C">
      <w:pPr>
        <w:numPr>
          <w:ilvl w:val="0"/>
          <w:numId w:val="0"/>
        </w:numPr>
        <w:snapToGrid w:val="0"/>
        <w:spacing w:after="0"/>
        <w:ind w:leftChars="100" w:firstLine="201" w:firstLineChars="100"/>
        <w:rPr>
          <w:rFonts w:cs="Arial" w:eastAsiaTheme="minorEastAsia"/>
          <w:color w:val="auto"/>
        </w:rPr>
      </w:pPr>
      <w:r>
        <w:rPr>
          <w:rFonts w:hint="eastAsia" w:cs="Arial" w:eastAsiaTheme="minorEastAsia"/>
          <w:b/>
          <w:bCs/>
          <w:color w:val="000000" w:themeColor="text1"/>
          <w:lang w:val="en-US" w:eastAsia="zh-CN"/>
          <w14:textFill>
            <w14:solidFill>
              <w14:schemeClr w14:val="tx1"/>
            </w14:solidFill>
          </w14:textFill>
        </w:rPr>
        <w:t xml:space="preserve">Option 1 is supported in R19, thus </w:t>
      </w:r>
      <w:r>
        <w:rPr>
          <w:rFonts w:hint="eastAsia" w:eastAsia="宋体" w:cs="Arial"/>
          <w:b/>
          <w:bCs/>
          <w:color w:val="auto"/>
          <w:szCs w:val="21"/>
          <w:lang w:val="en-US" w:eastAsia="zh-CN"/>
        </w:rPr>
        <w:t>no</w:t>
      </w:r>
      <w:r>
        <w:rPr>
          <w:rFonts w:hint="eastAsia" w:cs="Arial" w:eastAsiaTheme="minorEastAsia"/>
          <w:color w:val="auto"/>
          <w:lang w:val="en-US" w:eastAsia="zh-CN"/>
        </w:rPr>
        <w:t xml:space="preserve"> i</w:t>
      </w:r>
      <w:r>
        <w:rPr>
          <w:rFonts w:hint="eastAsia" w:cs="Arial" w:eastAsiaTheme="minorEastAsia"/>
          <w:b/>
          <w:bCs/>
          <w:color w:val="auto"/>
        </w:rPr>
        <w:t>dentifier</w:t>
      </w:r>
      <w:r>
        <w:rPr>
          <w:rFonts w:hint="eastAsia" w:cs="Arial" w:eastAsiaTheme="minorEastAsia"/>
          <w:b/>
          <w:bCs/>
          <w:color w:val="auto"/>
          <w:lang w:val="en-US" w:eastAsia="zh-CN"/>
        </w:rPr>
        <w:t xml:space="preserve"> of CBRA type is needed in A-IoT paging.</w:t>
      </w:r>
    </w:p>
    <w:p w14:paraId="3317216D">
      <w:pPr>
        <w:keepNext w:val="0"/>
        <w:keepLines w:val="0"/>
        <w:pageBreakBefore w:val="0"/>
        <w:widowControl/>
        <w:kinsoku/>
        <w:wordWrap/>
        <w:overflowPunct w:val="0"/>
        <w:topLinePunct w:val="0"/>
        <w:autoSpaceDE w:val="0"/>
        <w:autoSpaceDN w:val="0"/>
        <w:bidi w:val="0"/>
        <w:adjustRightInd w:val="0"/>
        <w:snapToGrid w:val="0"/>
        <w:spacing w:after="0" w:line="288" w:lineRule="auto"/>
        <w:textAlignment w:val="baseline"/>
        <w:rPr>
          <w:rFonts w:hint="eastAsia" w:cs="Arial"/>
          <w:b/>
          <w:bCs/>
          <w:szCs w:val="21"/>
        </w:rPr>
      </w:pPr>
    </w:p>
    <w:p w14:paraId="7D512F45">
      <w:pPr>
        <w:keepNext w:val="0"/>
        <w:keepLines w:val="0"/>
        <w:pageBreakBefore w:val="0"/>
        <w:widowControl/>
        <w:kinsoku/>
        <w:wordWrap/>
        <w:overflowPunct w:val="0"/>
        <w:topLinePunct w:val="0"/>
        <w:autoSpaceDE w:val="0"/>
        <w:autoSpaceDN w:val="0"/>
        <w:bidi w:val="0"/>
        <w:adjustRightInd w:val="0"/>
        <w:snapToGrid w:val="0"/>
        <w:spacing w:after="0" w:line="288" w:lineRule="auto"/>
        <w:textAlignment w:val="baseline"/>
        <w:rPr>
          <w:rFonts w:hint="eastAsia" w:eastAsia="宋体" w:cs="Arial"/>
          <w:b/>
          <w:bCs/>
          <w:szCs w:val="21"/>
          <w:lang w:val="en-US" w:eastAsia="zh-CN"/>
        </w:rPr>
      </w:pPr>
      <w:r>
        <w:rPr>
          <w:rFonts w:hint="eastAsia" w:cs="Arial"/>
          <w:b/>
          <w:bCs/>
          <w:szCs w:val="21"/>
        </w:rPr>
        <w:t xml:space="preserve">Proposal </w:t>
      </w:r>
      <w:r>
        <w:rPr>
          <w:rFonts w:hint="eastAsia" w:eastAsia="宋体" w:cs="Arial"/>
          <w:b/>
          <w:bCs/>
          <w:szCs w:val="21"/>
          <w:lang w:val="en-US" w:eastAsia="zh-CN"/>
        </w:rPr>
        <w:t>8</w:t>
      </w:r>
      <w:r>
        <w:rPr>
          <w:rFonts w:hint="eastAsia" w:cs="Arial"/>
          <w:b/>
          <w:bCs/>
          <w:szCs w:val="21"/>
        </w:rPr>
        <w:t xml:space="preserve">: </w:t>
      </w:r>
      <w:r>
        <w:rPr>
          <w:rFonts w:hint="eastAsia" w:eastAsia="宋体" w:cs="Arial"/>
          <w:b/>
          <w:bCs/>
          <w:szCs w:val="21"/>
          <w:lang w:val="en-US" w:eastAsia="zh-CN"/>
        </w:rPr>
        <w:t>To avoid the duplicated response for multiple/subsequent A-IoT paging from devices, there are following options:</w:t>
      </w:r>
    </w:p>
    <w:p w14:paraId="47C461A2">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00" w:leftChars="200" w:firstLine="0" w:firstLineChars="0"/>
        <w:textAlignment w:val="baseline"/>
        <w:rPr>
          <w:rFonts w:hint="default" w:eastAsia="宋体" w:cs="Arial"/>
          <w:b/>
          <w:bCs/>
          <w:szCs w:val="21"/>
          <w:lang w:val="en-US" w:eastAsia="zh-CN"/>
        </w:rPr>
      </w:pPr>
      <w:r>
        <w:rPr>
          <w:rFonts w:hint="eastAsia" w:eastAsia="宋体" w:cs="Arial"/>
          <w:b/>
          <w:bCs/>
          <w:szCs w:val="21"/>
          <w:lang w:val="en-US" w:eastAsia="zh-CN"/>
        </w:rPr>
        <w:t>Option 1: the number of expected subsequent A-IoT paging message is contained in A-IoT paging.</w:t>
      </w:r>
    </w:p>
    <w:p w14:paraId="1E3952B7">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line="288" w:lineRule="auto"/>
        <w:ind w:left="400" w:leftChars="200" w:firstLine="0" w:firstLineChars="0"/>
        <w:textAlignment w:val="baseline"/>
        <w:rPr>
          <w:rFonts w:hint="default" w:eastAsia="宋体" w:cs="Arial"/>
          <w:b/>
          <w:bCs/>
          <w:szCs w:val="21"/>
          <w:lang w:val="en-US" w:eastAsia="zh-CN"/>
        </w:rPr>
      </w:pPr>
      <w:r>
        <w:rPr>
          <w:rFonts w:hint="eastAsia" w:eastAsia="宋体" w:cs="Arial"/>
          <w:b/>
          <w:bCs/>
          <w:szCs w:val="21"/>
          <w:lang w:val="en-US" w:eastAsia="zh-CN"/>
        </w:rPr>
        <w:t>Option 2: an identifier reflecting the CN request, e.g. transaction ID, is contained in A-IoT paging.</w:t>
      </w:r>
    </w:p>
    <w:p w14:paraId="1627F061">
      <w:pPr>
        <w:keepNext w:val="0"/>
        <w:keepLines w:val="0"/>
        <w:pageBreakBefore w:val="0"/>
        <w:widowControl/>
        <w:numPr>
          <w:ilvl w:val="-1"/>
          <w:numId w:val="0"/>
        </w:numPr>
        <w:kinsoku/>
        <w:wordWrap/>
        <w:overflowPunct w:val="0"/>
        <w:topLinePunct w:val="0"/>
        <w:autoSpaceDE w:val="0"/>
        <w:autoSpaceDN w:val="0"/>
        <w:bidi w:val="0"/>
        <w:adjustRightInd w:val="0"/>
        <w:snapToGrid w:val="0"/>
        <w:spacing w:after="0" w:line="288" w:lineRule="auto"/>
        <w:ind w:left="400" w:leftChars="200" w:firstLine="0" w:firstLineChars="0"/>
        <w:textAlignment w:val="baseline"/>
        <w:rPr>
          <w:rFonts w:hint="eastAsia" w:eastAsia="宋体" w:cs="Arial"/>
          <w:b/>
          <w:bCs/>
          <w:szCs w:val="21"/>
          <w:lang w:val="en-US" w:eastAsia="zh-CN"/>
        </w:rPr>
      </w:pPr>
      <w:r>
        <w:rPr>
          <w:rFonts w:hint="eastAsia" w:eastAsia="宋体" w:cs="Arial"/>
          <w:b/>
          <w:bCs/>
          <w:szCs w:val="21"/>
          <w:lang w:val="en-US" w:eastAsia="zh-CN"/>
        </w:rPr>
        <w:t>Option 2 is preferred.</w:t>
      </w:r>
    </w:p>
    <w:p w14:paraId="2DF3A033">
      <w:pPr>
        <w:overflowPunct/>
        <w:autoSpaceDE/>
        <w:autoSpaceDN/>
        <w:adjustRightInd/>
        <w:snapToGrid w:val="0"/>
        <w:spacing w:before="180" w:beforeLines="50" w:after="0" w:line="288" w:lineRule="auto"/>
        <w:textAlignment w:val="auto"/>
        <w:rPr>
          <w:rFonts w:hint="eastAsia" w:cs="Arial" w:eastAsiaTheme="minorEastAsia"/>
          <w:color w:val="000000" w:themeColor="text1"/>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9</w:t>
      </w:r>
      <w:r>
        <w:rPr>
          <w:rFonts w:hint="eastAsia" w:cs="Arial"/>
          <w:b/>
          <w:bCs/>
          <w:szCs w:val="21"/>
        </w:rPr>
        <w:t xml:space="preserve">: </w:t>
      </w:r>
      <w:r>
        <w:rPr>
          <w:rFonts w:hint="eastAsia" w:cs="Arial" w:eastAsiaTheme="minorEastAsia"/>
          <w:b/>
          <w:bCs/>
          <w:color w:val="000000" w:themeColor="text1"/>
          <w:lang w:val="en-US" w:eastAsia="zh-CN"/>
          <w14:textFill>
            <w14:solidFill>
              <w14:schemeClr w14:val="tx1"/>
            </w14:solidFill>
          </w14:textFill>
        </w:rPr>
        <w:t>To improve the efficiency of A-IoT paging</w:t>
      </w:r>
      <w:r>
        <w:rPr>
          <w:rFonts w:hint="eastAsia" w:cs="Arial"/>
          <w:b/>
          <w:bCs/>
          <w:szCs w:val="21"/>
        </w:rPr>
        <w:t xml:space="preserve">, an identifier of the reader or something like A-IoT paging area can be contained in A-IoT paging. </w:t>
      </w:r>
    </w:p>
    <w:p w14:paraId="62411138">
      <w:pPr>
        <w:overflowPunct/>
        <w:autoSpaceDE/>
        <w:autoSpaceDN/>
        <w:adjustRightInd/>
        <w:snapToGrid w:val="0"/>
        <w:spacing w:before="180" w:beforeLines="50" w:after="0" w:line="288" w:lineRule="auto"/>
        <w:textAlignment w:val="auto"/>
        <w:rPr>
          <w:rFonts w:hint="eastAsia" w:eastAsia="Times New Roman" w:cs="Arial"/>
          <w:b/>
          <w:bCs/>
          <w:szCs w:val="21"/>
          <w:lang w:val="en-US" w:eastAsia="zh-CN"/>
        </w:rPr>
      </w:pPr>
      <w:r>
        <w:rPr>
          <w:rFonts w:hint="eastAsia" w:cs="Arial"/>
          <w:b/>
          <w:bCs/>
          <w:szCs w:val="21"/>
        </w:rPr>
        <w:t xml:space="preserve">Proposal </w:t>
      </w:r>
      <w:r>
        <w:rPr>
          <w:rFonts w:hint="eastAsia" w:eastAsia="Times New Roman" w:cs="Arial"/>
          <w:b/>
          <w:bCs/>
          <w:szCs w:val="21"/>
          <w:lang w:val="en-US" w:eastAsia="zh-CN"/>
        </w:rPr>
        <w:t>10: From A-IoT device side, the behavior of A-IoT device for determining whether to respond or not based on reader ID is almost same as that based on the i</w:t>
      </w:r>
      <w:r>
        <w:rPr>
          <w:rFonts w:hint="eastAsia" w:eastAsia="Times New Roman" w:cs="Arial"/>
          <w:b/>
          <w:bCs/>
          <w:szCs w:val="21"/>
        </w:rPr>
        <w:t>dentifier to avoid duplicate response</w:t>
      </w:r>
      <w:r>
        <w:rPr>
          <w:rFonts w:hint="eastAsia" w:eastAsia="Times New Roman" w:cs="Arial"/>
          <w:b/>
          <w:bCs/>
          <w:szCs w:val="21"/>
          <w:lang w:val="en-US" w:eastAsia="zh-CN"/>
        </w:rPr>
        <w:t>.</w:t>
      </w:r>
    </w:p>
    <w:p w14:paraId="542286DC">
      <w:pPr>
        <w:snapToGrid w:val="0"/>
        <w:spacing w:before="180" w:beforeLines="50" w:line="288" w:lineRule="auto"/>
        <w:rPr>
          <w:rFonts w:hint="default" w:cs="Arial" w:eastAsiaTheme="minorEastAsia"/>
          <w:color w:val="000000" w:themeColor="text1"/>
          <w:highlight w:val="none"/>
          <w:lang w:val="en-US" w:eastAsia="zh-CN"/>
          <w14:textFill>
            <w14:solidFill>
              <w14:schemeClr w14:val="tx1"/>
            </w14:solidFill>
          </w14:textFill>
        </w:rPr>
      </w:pPr>
      <w:r>
        <w:rPr>
          <w:rFonts w:hint="eastAsia" w:cs="Arial"/>
          <w:b/>
          <w:bCs/>
          <w:szCs w:val="21"/>
        </w:rPr>
        <w:t xml:space="preserve">Proposal </w:t>
      </w:r>
      <w:r>
        <w:rPr>
          <w:rFonts w:hint="eastAsia" w:eastAsia="宋体" w:cs="Arial"/>
          <w:b/>
          <w:bCs/>
          <w:szCs w:val="21"/>
          <w:lang w:val="en-US" w:eastAsia="zh-CN"/>
        </w:rPr>
        <w:t>11</w:t>
      </w:r>
      <w:r>
        <w:rPr>
          <w:rFonts w:hint="eastAsia" w:cs="Arial"/>
          <w:b/>
          <w:bCs/>
          <w:szCs w:val="21"/>
        </w:rPr>
        <w:t xml:space="preserve">: </w:t>
      </w:r>
      <w:r>
        <w:rPr>
          <w:rFonts w:hint="eastAsia" w:eastAsia="宋体" w:cs="Arial"/>
          <w:b/>
          <w:bCs/>
          <w:szCs w:val="21"/>
          <w:lang w:val="en-US" w:eastAsia="zh-CN"/>
        </w:rPr>
        <w:t>RAN2 can assume there is no reader-initiated A-IoT paging unless more process is made or at least one typical use case of reader-initiated A-IoT paging are given by other WGs.</w:t>
      </w:r>
    </w:p>
    <w:p w14:paraId="5F5BC7A8">
      <w:pPr>
        <w:snapToGrid w:val="0"/>
        <w:spacing w:before="180" w:beforeLines="50" w:line="288" w:lineRule="auto"/>
        <w:rPr>
          <w:rFonts w:cs="Arial"/>
          <w:b/>
          <w:bCs/>
          <w:szCs w:val="21"/>
        </w:rPr>
      </w:pPr>
      <w:r>
        <w:rPr>
          <w:rFonts w:hint="eastAsia" w:cs="Arial"/>
          <w:b/>
          <w:bCs/>
          <w:szCs w:val="21"/>
        </w:rPr>
        <w:t xml:space="preserve">Proposal </w:t>
      </w:r>
      <w:r>
        <w:rPr>
          <w:rFonts w:hint="eastAsia" w:eastAsia="宋体" w:cs="Arial"/>
          <w:b/>
          <w:bCs/>
          <w:szCs w:val="21"/>
          <w:lang w:val="en-US" w:eastAsia="zh-CN"/>
        </w:rPr>
        <w:t>12</w:t>
      </w:r>
      <w:r>
        <w:rPr>
          <w:rFonts w:hint="eastAsia" w:cs="Arial"/>
          <w:b/>
          <w:bCs/>
          <w:szCs w:val="21"/>
        </w:rPr>
        <w:t>: The A-IoT paging is transmitted on PRDCH by a reader to A</w:t>
      </w:r>
      <w:r>
        <w:rPr>
          <w:rFonts w:hint="eastAsia" w:eastAsia="宋体" w:cs="Arial"/>
          <w:b/>
          <w:bCs/>
          <w:szCs w:val="21"/>
          <w:lang w:val="en-US" w:eastAsia="zh-CN"/>
        </w:rPr>
        <w:t>-</w:t>
      </w:r>
      <w:r>
        <w:rPr>
          <w:rFonts w:hint="eastAsia" w:cs="Arial"/>
          <w:b/>
          <w:bCs/>
          <w:szCs w:val="21"/>
        </w:rPr>
        <w:t>IoT devices.</w:t>
      </w:r>
    </w:p>
    <w:p w14:paraId="3AF24DC2">
      <w:pPr>
        <w:snapToGrid w:val="0"/>
        <w:spacing w:before="180" w:beforeLines="50" w:line="288" w:lineRule="auto"/>
        <w:rPr>
          <w:rFonts w:hint="eastAsia" w:cs="Arial"/>
          <w:szCs w:val="21"/>
          <w:highlight w:val="yellow"/>
          <w:lang w:eastAsia="zh-CN"/>
        </w:rPr>
      </w:pPr>
      <w:r>
        <w:rPr>
          <w:rFonts w:hint="eastAsia" w:cs="Arial"/>
          <w:b/>
          <w:bCs/>
          <w:szCs w:val="21"/>
        </w:rPr>
        <w:t>Proposal 1</w:t>
      </w:r>
      <w:r>
        <w:rPr>
          <w:rFonts w:hint="eastAsia" w:cs="Arial" w:eastAsiaTheme="minorEastAsia"/>
          <w:b/>
          <w:bCs/>
          <w:szCs w:val="21"/>
          <w:lang w:val="en-US" w:eastAsia="zh-CN"/>
        </w:rPr>
        <w:t>3</w:t>
      </w:r>
      <w:r>
        <w:rPr>
          <w:rFonts w:hint="eastAsia" w:cs="Arial"/>
          <w:b/>
          <w:bCs/>
          <w:szCs w:val="21"/>
        </w:rPr>
        <w:t>: A-IoT paging is transmitted in A-IoT MAC layer.</w:t>
      </w:r>
    </w:p>
    <w:p w14:paraId="463EF2D1">
      <w:pPr>
        <w:snapToGrid w:val="0"/>
        <w:spacing w:before="180" w:beforeLines="50" w:line="288" w:lineRule="auto"/>
        <w:rPr>
          <w:rFonts w:hint="default" w:eastAsia="宋体" w:cs="Arial"/>
          <w:b/>
          <w:bCs/>
          <w:szCs w:val="21"/>
          <w:lang w:val="en-US" w:eastAsia="zh-CN"/>
        </w:rPr>
      </w:pPr>
      <w:r>
        <w:rPr>
          <w:rFonts w:hint="eastAsia" w:cs="Arial"/>
          <w:b/>
          <w:bCs/>
          <w:szCs w:val="21"/>
        </w:rPr>
        <w:t>Proposal 1</w:t>
      </w:r>
      <w:r>
        <w:rPr>
          <w:rFonts w:hint="eastAsia" w:cs="Arial" w:eastAsiaTheme="minorEastAsia"/>
          <w:b/>
          <w:bCs/>
          <w:szCs w:val="21"/>
          <w:lang w:val="en-US" w:eastAsia="zh-CN"/>
        </w:rPr>
        <w:t>4</w:t>
      </w:r>
      <w:r>
        <w:rPr>
          <w:rFonts w:hint="eastAsia" w:cs="Arial"/>
          <w:b/>
          <w:bCs/>
          <w:szCs w:val="21"/>
        </w:rPr>
        <w:t xml:space="preserve">: </w:t>
      </w:r>
      <w:r>
        <w:rPr>
          <w:rFonts w:hint="eastAsia" w:eastAsia="宋体"/>
          <w:b/>
          <w:bCs/>
          <w:lang w:val="en-US" w:eastAsia="zh-CN"/>
        </w:rPr>
        <w:t>RAN2 can wait for RAN1</w:t>
      </w:r>
      <w:r>
        <w:rPr>
          <w:rFonts w:hint="default" w:eastAsia="宋体"/>
          <w:b/>
          <w:bCs/>
          <w:lang w:val="en-US" w:eastAsia="zh-CN"/>
        </w:rPr>
        <w:t>’</w:t>
      </w:r>
      <w:r>
        <w:rPr>
          <w:rFonts w:hint="eastAsia" w:eastAsia="宋体"/>
          <w:b/>
          <w:bCs/>
          <w:lang w:val="en-US" w:eastAsia="zh-CN"/>
        </w:rPr>
        <w:t>s further progress on device unavailability and timing accuracy then design the specific parameter(s) to be contained in A-IoT paging in work item, if needed.</w:t>
      </w:r>
    </w:p>
    <w:p w14:paraId="05F34A14">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cs="Arial"/>
          <w:b/>
          <w:bCs/>
          <w:szCs w:val="21"/>
        </w:rPr>
        <w:t>Proposal 1</w:t>
      </w:r>
      <w:r>
        <w:rPr>
          <w:rFonts w:hint="eastAsia" w:cs="Arial" w:eastAsiaTheme="minorEastAsia"/>
          <w:b/>
          <w:bCs/>
          <w:szCs w:val="21"/>
          <w:lang w:val="en-US" w:eastAsia="zh-CN"/>
        </w:rPr>
        <w:t>5</w:t>
      </w:r>
      <w:r>
        <w:rPr>
          <w:rFonts w:hint="eastAsia" w:cs="Arial"/>
          <w:b/>
          <w:bCs/>
          <w:szCs w:val="21"/>
        </w:rPr>
        <w:t xml:space="preserve">: </w:t>
      </w:r>
      <w:r>
        <w:rPr>
          <w:rFonts w:hint="eastAsia" w:eastAsia="宋体"/>
          <w:b/>
          <w:bCs/>
          <w:lang w:val="en-US" w:eastAsia="zh-CN"/>
        </w:rPr>
        <w:t xml:space="preserve">RAN2 can assume </w:t>
      </w:r>
      <w:r>
        <w:rPr>
          <w:rFonts w:hint="eastAsia" w:cs="Arial"/>
          <w:b/>
          <w:bCs/>
          <w:szCs w:val="21"/>
          <w:lang w:val="en-US" w:eastAsia="zh-CN"/>
        </w:rPr>
        <w:t>there is a R2D message which indicates the boundary of transmission/access occasions</w:t>
      </w:r>
      <w:r>
        <w:rPr>
          <w:rFonts w:hint="eastAsia" w:eastAsia="宋体"/>
          <w:b/>
          <w:bCs/>
          <w:lang w:val="en-US" w:eastAsia="zh-CN"/>
        </w:rPr>
        <w:t xml:space="preserve"> as a baseline and follow RAN1 further progress.</w:t>
      </w:r>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53A35A76">
      <w:pPr>
        <w:pStyle w:val="27"/>
        <w:numPr>
          <w:ilvl w:val="0"/>
          <w:numId w:val="17"/>
        </w:numPr>
        <w:overflowPunct/>
        <w:autoSpaceDE/>
        <w:autoSpaceDN/>
        <w:adjustRightInd/>
        <w:spacing w:before="180" w:beforeLines="50" w:after="0"/>
        <w:jc w:val="both"/>
        <w:textAlignment w:val="auto"/>
        <w:rPr>
          <w:rFonts w:ascii="Arial" w:hAnsi="Arial" w:cs="Arial"/>
          <w:color w:val="000000" w:themeColor="text1"/>
          <w:highlight w:val="none"/>
          <w14:textFill>
            <w14:solidFill>
              <w14:schemeClr w14:val="tx1"/>
            </w14:solidFill>
          </w14:textFill>
        </w:rPr>
      </w:pPr>
      <w:bookmarkStart w:id="3" w:name="_In-sequence_SDU_delivery"/>
      <w:bookmarkEnd w:id="3"/>
      <w:r>
        <w:rPr>
          <w:rFonts w:hint="default" w:eastAsia="宋体" w:cs="Arial"/>
          <w:color w:val="000000" w:themeColor="text1"/>
          <w:highlight w:val="none"/>
          <w:lang w:val="en-US" w:eastAsia="zh-CN"/>
          <w14:textFill>
            <w14:solidFill>
              <w14:schemeClr w14:val="tx1"/>
            </w14:solidFill>
          </w14:textFill>
        </w:rPr>
        <w:t>“</w:t>
      </w:r>
      <w:r>
        <w:rPr>
          <w:rFonts w:hint="default" w:cs="Arial"/>
          <w:color w:val="000000" w:themeColor="text1"/>
          <w:highlight w:val="none"/>
          <w14:textFill>
            <w14:solidFill>
              <w14:schemeClr w14:val="tx1"/>
            </w14:solidFill>
          </w14:textFill>
        </w:rPr>
        <w:t>RAN</w:t>
      </w:r>
      <w:r>
        <w:rPr>
          <w:rFonts w:hint="eastAsia" w:eastAsia="宋体" w:cs="Arial"/>
          <w:color w:val="000000" w:themeColor="text1"/>
          <w:highlight w:val="none"/>
          <w:lang w:val="en-US" w:eastAsia="zh-CN"/>
          <w14:textFill>
            <w14:solidFill>
              <w14:schemeClr w14:val="tx1"/>
            </w14:solidFill>
          </w14:textFill>
        </w:rPr>
        <w:t>2</w:t>
      </w:r>
      <w:r>
        <w:rPr>
          <w:rFonts w:hint="default" w:cs="Arial"/>
          <w:color w:val="000000" w:themeColor="text1"/>
          <w:highlight w:val="none"/>
          <w14:textFill>
            <w14:solidFill>
              <w14:schemeClr w14:val="tx1"/>
            </w14:solidFill>
          </w14:textFill>
        </w:rPr>
        <w:t xml:space="preserve"> Chair’s Notes</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 xml:space="preserve">, RAN2#126, </w:t>
      </w:r>
      <w:r>
        <w:rPr>
          <w:rFonts w:hint="default" w:eastAsia="宋体" w:cs="Arial"/>
          <w:color w:val="000000" w:themeColor="text1"/>
          <w:highlight w:val="none"/>
          <w:lang w:val="en-US" w:eastAsia="zh-CN"/>
          <w14:textFill>
            <w14:solidFill>
              <w14:schemeClr w14:val="tx1"/>
            </w14:solidFill>
          </w14:textFill>
        </w:rPr>
        <w:t>Fukuoka City, Japan.</w:t>
      </w:r>
    </w:p>
    <w:p w14:paraId="7BCF8947">
      <w:pPr>
        <w:pStyle w:val="27"/>
        <w:numPr>
          <w:ilvl w:val="0"/>
          <w:numId w:val="17"/>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r>
        <w:rPr>
          <w:rFonts w:hint="default" w:cs="Arial"/>
          <w:color w:val="000000" w:themeColor="text1"/>
          <w:highlight w:val="none"/>
          <w14:textFill>
            <w14:solidFill>
              <w14:schemeClr w14:val="tx1"/>
            </w14:solidFill>
          </w14:textFill>
        </w:rPr>
        <w:t>“RAN1 Chair’s Notes”, RAN1#11</w:t>
      </w:r>
      <w:r>
        <w:rPr>
          <w:rFonts w:hint="eastAsia" w:eastAsia="宋体" w:cs="Arial"/>
          <w:color w:val="000000" w:themeColor="text1"/>
          <w:highlight w:val="none"/>
          <w:lang w:val="en-US" w:eastAsia="zh-CN"/>
          <w14:textFill>
            <w14:solidFill>
              <w14:schemeClr w14:val="tx1"/>
            </w14:solidFill>
          </w14:textFill>
        </w:rPr>
        <w:t>8bis</w:t>
      </w:r>
      <w:r>
        <w:rPr>
          <w:rFonts w:hint="default" w:cs="Arial"/>
          <w:color w:val="000000" w:themeColor="text1"/>
          <w:highlight w:val="none"/>
          <w14:textFill>
            <w14:solidFill>
              <w14:schemeClr w14:val="tx1"/>
            </w14:solidFill>
          </w14:textFill>
        </w:rPr>
        <w:t xml:space="preserve">, </w:t>
      </w:r>
      <w:r>
        <w:rPr>
          <w:rFonts w:hint="eastAsia" w:eastAsia="宋体" w:cs="Arial"/>
          <w:color w:val="000000" w:themeColor="text1"/>
          <w:highlight w:val="none"/>
          <w:lang w:val="en-US" w:eastAsia="zh-CN"/>
          <w14:textFill>
            <w14:solidFill>
              <w14:schemeClr w14:val="tx1"/>
            </w14:solidFill>
          </w14:textFill>
        </w:rPr>
        <w:t>Hefei</w:t>
      </w:r>
      <w:r>
        <w:rPr>
          <w:rFonts w:hint="default" w:cs="Arial"/>
          <w:color w:val="000000" w:themeColor="text1"/>
          <w:highlight w:val="none"/>
          <w14:textFill>
            <w14:solidFill>
              <w14:schemeClr w14:val="tx1"/>
            </w14:solidFill>
          </w14:textFill>
        </w:rPr>
        <w:t xml:space="preserve">, </w:t>
      </w:r>
      <w:r>
        <w:rPr>
          <w:rFonts w:hint="eastAsia" w:eastAsia="宋体" w:cs="Arial"/>
          <w:color w:val="000000" w:themeColor="text1"/>
          <w:highlight w:val="none"/>
          <w:lang w:val="en-US" w:eastAsia="zh-CN"/>
          <w14:textFill>
            <w14:solidFill>
              <w14:schemeClr w14:val="tx1"/>
            </w14:solidFill>
          </w14:textFill>
        </w:rPr>
        <w:t>China</w:t>
      </w:r>
      <w:r>
        <w:rPr>
          <w:rFonts w:hint="default" w:cs="Arial"/>
          <w:color w:val="000000" w:themeColor="text1"/>
          <w:highlight w:val="none"/>
          <w14:textFill>
            <w14:solidFill>
              <w14:schemeClr w14:val="tx1"/>
            </w14:solidFill>
          </w14:textFill>
        </w:rPr>
        <w:t>.</w:t>
      </w:r>
    </w:p>
    <w:p w14:paraId="1F1B52BA">
      <w:pPr>
        <w:pStyle w:val="27"/>
        <w:numPr>
          <w:ilvl w:val="0"/>
          <w:numId w:val="17"/>
        </w:numPr>
        <w:overflowPunct/>
        <w:autoSpaceDE/>
        <w:autoSpaceDN/>
        <w:adjustRightInd/>
        <w:spacing w:before="180" w:beforeLines="50" w:after="0"/>
        <w:jc w:val="left"/>
        <w:textAlignment w:val="auto"/>
        <w:rPr>
          <w:rFonts w:ascii="Arial" w:hAnsi="Arial" w:cs="Arial"/>
          <w:color w:val="000000" w:themeColor="text1"/>
          <w:highlight w:val="none"/>
          <w14:textFill>
            <w14:solidFill>
              <w14:schemeClr w14:val="tx1"/>
            </w14:solidFill>
          </w14:textFill>
        </w:rPr>
      </w:pPr>
      <w:r>
        <w:rPr>
          <w:rFonts w:hint="eastAsia" w:eastAsia="宋体" w:cs="Arial"/>
          <w:color w:val="000000" w:themeColor="text1"/>
          <w:highlight w:val="none"/>
          <w:lang w:val="en-US" w:eastAsia="zh-CN"/>
          <w14:textFill>
            <w14:solidFill>
              <w14:schemeClr w14:val="tx1"/>
            </w14:solidFill>
          </w14:textFill>
        </w:rPr>
        <w:t xml:space="preserve">R2-2410315, </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Further discussion on ambient IoT random access</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 RAN2#128, Orlando, USA, CMCC.</w:t>
      </w:r>
    </w:p>
    <w:p w14:paraId="746FDA13">
      <w:pPr>
        <w:pStyle w:val="27"/>
        <w:numPr>
          <w:ilvl w:val="0"/>
          <w:numId w:val="17"/>
        </w:numPr>
        <w:overflowPunct/>
        <w:autoSpaceDE/>
        <w:autoSpaceDN/>
        <w:adjustRightInd/>
        <w:spacing w:before="180" w:beforeLines="50" w:after="0"/>
        <w:jc w:val="both"/>
        <w:textAlignment w:val="auto"/>
        <w:rPr>
          <w:rFonts w:hint="eastAsia" w:eastAsia="宋体" w:cs="Arial"/>
          <w:color w:val="000000" w:themeColor="text1"/>
          <w:highlight w:val="none"/>
          <w:lang w:val="en-US" w:eastAsia="zh-CN"/>
          <w14:textFill>
            <w14:solidFill>
              <w14:schemeClr w14:val="tx1"/>
            </w14:solidFill>
          </w14:textFill>
        </w:rPr>
      </w:pPr>
      <w:r>
        <w:rPr>
          <w:rFonts w:hint="default" w:eastAsia="宋体" w:cs="Arial"/>
          <w:color w:val="000000" w:themeColor="text1"/>
          <w:highlight w:val="none"/>
          <w:lang w:val="en-US" w:eastAsia="zh-CN"/>
          <w14:textFill>
            <w14:solidFill>
              <w14:schemeClr w14:val="tx1"/>
            </w14:solidFill>
          </w14:textFill>
        </w:rPr>
        <w:t>“</w:t>
      </w:r>
      <w:r>
        <w:rPr>
          <w:rFonts w:hint="default" w:cs="Arial"/>
          <w:color w:val="000000" w:themeColor="text1"/>
          <w:highlight w:val="none"/>
          <w14:textFill>
            <w14:solidFill>
              <w14:schemeClr w14:val="tx1"/>
            </w14:solidFill>
          </w14:textFill>
        </w:rPr>
        <w:t>RAN</w:t>
      </w:r>
      <w:r>
        <w:rPr>
          <w:rFonts w:hint="eastAsia" w:eastAsia="宋体" w:cs="Arial"/>
          <w:color w:val="000000" w:themeColor="text1"/>
          <w:highlight w:val="none"/>
          <w:lang w:val="en-US" w:eastAsia="zh-CN"/>
          <w14:textFill>
            <w14:solidFill>
              <w14:schemeClr w14:val="tx1"/>
            </w14:solidFill>
          </w14:textFill>
        </w:rPr>
        <w:t>2</w:t>
      </w:r>
      <w:r>
        <w:rPr>
          <w:rFonts w:hint="default" w:cs="Arial"/>
          <w:color w:val="000000" w:themeColor="text1"/>
          <w:highlight w:val="none"/>
          <w14:textFill>
            <w14:solidFill>
              <w14:schemeClr w14:val="tx1"/>
            </w14:solidFill>
          </w14:textFill>
        </w:rPr>
        <w:t xml:space="preserve"> Chair’s Notes</w:t>
      </w:r>
      <w:r>
        <w:rPr>
          <w:rFonts w:hint="default" w:eastAsia="宋体" w:cs="Arial"/>
          <w:color w:val="000000" w:themeColor="text1"/>
          <w:highlight w:val="none"/>
          <w:lang w:val="en-US" w:eastAsia="zh-CN"/>
          <w14:textFill>
            <w14:solidFill>
              <w14:schemeClr w14:val="tx1"/>
            </w14:solidFill>
          </w14:textFill>
        </w:rPr>
        <w:t>”</w:t>
      </w:r>
      <w:r>
        <w:rPr>
          <w:rFonts w:hint="eastAsia" w:eastAsia="宋体" w:cs="Arial"/>
          <w:color w:val="000000" w:themeColor="text1"/>
          <w:highlight w:val="none"/>
          <w:lang w:val="en-US" w:eastAsia="zh-CN"/>
          <w14:textFill>
            <w14:solidFill>
              <w14:schemeClr w14:val="tx1"/>
            </w14:solidFill>
          </w14:textFill>
        </w:rPr>
        <w:t>, RAN2#127bis, Hefei, China</w:t>
      </w:r>
      <w:r>
        <w:rPr>
          <w:rFonts w:hint="default" w:eastAsia="宋体" w:cs="Arial"/>
          <w:color w:val="000000" w:themeColor="text1"/>
          <w:highlight w:val="none"/>
          <w:lang w:val="en-US" w:eastAsia="zh-CN"/>
          <w14:textFill>
            <w14:solidFill>
              <w14:schemeClr w14:val="tx1"/>
            </w14:solidFill>
          </w14:textFill>
        </w:rPr>
        <w:t>.</w:t>
      </w:r>
    </w:p>
    <w:p w14:paraId="5B29BC7F">
      <w:pPr>
        <w:pStyle w:val="27"/>
        <w:numPr>
          <w:ilvl w:val="0"/>
          <w:numId w:val="17"/>
        </w:numPr>
        <w:overflowPunct/>
        <w:autoSpaceDE/>
        <w:autoSpaceDN/>
        <w:adjustRightInd/>
        <w:spacing w:before="180" w:beforeLines="50" w:after="0"/>
        <w:jc w:val="both"/>
        <w:textAlignment w:val="auto"/>
        <w:rPr>
          <w:rFonts w:hint="eastAsia" w:eastAsia="宋体" w:cs="Arial"/>
          <w:color w:val="000000" w:themeColor="text1"/>
          <w:highlight w:val="none"/>
          <w:lang w:val="en-US" w:eastAsia="zh-CN"/>
          <w14:textFill>
            <w14:solidFill>
              <w14:schemeClr w14:val="tx1"/>
            </w14:solidFill>
          </w14:textFill>
        </w:rPr>
      </w:pPr>
      <w:r>
        <w:rPr>
          <w:rFonts w:hint="default" w:eastAsia="宋体" w:cs="Arial"/>
          <w:color w:val="000000" w:themeColor="text1"/>
          <w:highlight w:val="none"/>
          <w:lang w:val="en-US" w:eastAsia="zh-CN"/>
          <w14:textFill>
            <w14:solidFill>
              <w14:schemeClr w14:val="tx1"/>
            </w14:solidFill>
          </w14:textFill>
        </w:rPr>
        <w:t>“RAN1 Chair’s Notes”, RAN1#117, Fukuoka City, Fukuoka, Japan.</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03004">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58C585"/>
    <w:multiLevelType w:val="singleLevel"/>
    <w:tmpl w:val="E258C585"/>
    <w:lvl w:ilvl="0" w:tentative="0">
      <w:start w:val="2"/>
      <w:numFmt w:val="decimal"/>
      <w:suff w:val="space"/>
      <w:lvlText w:val="%1."/>
      <w:lvlJc w:val="left"/>
    </w:lvl>
  </w:abstractNum>
  <w:abstractNum w:abstractNumId="1">
    <w:nsid w:val="FFE8D557"/>
    <w:multiLevelType w:val="singleLevel"/>
    <w:tmpl w:val="FFE8D557"/>
    <w:lvl w:ilvl="0" w:tentative="0">
      <w:start w:val="2"/>
      <w:numFmt w:val="decimal"/>
      <w:suff w:val="space"/>
      <w:lvlText w:val="%1."/>
      <w:lvlJc w:val="left"/>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04F5E10E"/>
    <w:multiLevelType w:val="singleLevel"/>
    <w:tmpl w:val="04F5E10E"/>
    <w:lvl w:ilvl="0" w:tentative="0">
      <w:start w:val="1"/>
      <w:numFmt w:val="decimal"/>
      <w:suff w:val="space"/>
      <w:lvlText w:val="[%1]"/>
      <w:lvlJc w:val="left"/>
    </w:lvl>
  </w:abstractNum>
  <w:abstractNum w:abstractNumId="4">
    <w:nsid w:val="08B47B4D"/>
    <w:multiLevelType w:val="singleLevel"/>
    <w:tmpl w:val="08B47B4D"/>
    <w:lvl w:ilvl="0" w:tentative="0">
      <w:start w:val="1"/>
      <w:numFmt w:val="bullet"/>
      <w:lvlText w:val=""/>
      <w:lvlJc w:val="left"/>
      <w:pPr>
        <w:ind w:left="420" w:hanging="420"/>
      </w:pPr>
      <w:rPr>
        <w:rFonts w:hint="default" w:ascii="Wingdings" w:hAnsi="Wingdings"/>
      </w:rPr>
    </w:lvl>
  </w:abstractNum>
  <w:abstractNum w:abstractNumId="5">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3ECBA77"/>
    <w:multiLevelType w:val="singleLevel"/>
    <w:tmpl w:val="43ECBA77"/>
    <w:lvl w:ilvl="0" w:tentative="0">
      <w:start w:val="1"/>
      <w:numFmt w:val="bullet"/>
      <w:lvlText w:val=""/>
      <w:lvlJc w:val="left"/>
      <w:pPr>
        <w:ind w:left="420" w:hanging="420"/>
      </w:pPr>
      <w:rPr>
        <w:rFonts w:hint="default" w:ascii="Wingdings" w:hAnsi="Wingdings"/>
      </w:rPr>
    </w:lvl>
  </w:abstractNum>
  <w:abstractNum w:abstractNumId="11">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9C94B53"/>
    <w:multiLevelType w:val="multilevel"/>
    <w:tmpl w:val="59C94B5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14"/>
  </w:num>
  <w:num w:numId="4">
    <w:abstractNumId w:val="9"/>
  </w:num>
  <w:num w:numId="5">
    <w:abstractNumId w:val="5"/>
  </w:num>
  <w:num w:numId="6">
    <w:abstractNumId w:val="8"/>
  </w:num>
  <w:num w:numId="7">
    <w:abstractNumId w:val="12"/>
  </w:num>
  <w:num w:numId="8">
    <w:abstractNumId w:val="7"/>
  </w:num>
  <w:num w:numId="9">
    <w:abstractNumId w:val="13"/>
  </w:num>
  <w:num w:numId="10">
    <w:abstractNumId w:val="16"/>
  </w:num>
  <w:num w:numId="11">
    <w:abstractNumId w:val="1"/>
  </w:num>
  <w:num w:numId="12">
    <w:abstractNumId w:val="10"/>
  </w:num>
  <w:num w:numId="13">
    <w:abstractNumId w:val="4"/>
  </w:num>
  <w:num w:numId="14">
    <w:abstractNumId w:val="11"/>
  </w:num>
  <w:num w:numId="15">
    <w:abstractNumId w:val="0"/>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2AC"/>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132522"/>
    <w:rsid w:val="01521C8D"/>
    <w:rsid w:val="01524EBA"/>
    <w:rsid w:val="01554D4F"/>
    <w:rsid w:val="019A10AD"/>
    <w:rsid w:val="02291B62"/>
    <w:rsid w:val="02327F93"/>
    <w:rsid w:val="02342ADE"/>
    <w:rsid w:val="02462B1D"/>
    <w:rsid w:val="025E0DEB"/>
    <w:rsid w:val="026415C1"/>
    <w:rsid w:val="026644FB"/>
    <w:rsid w:val="02721693"/>
    <w:rsid w:val="02744528"/>
    <w:rsid w:val="028E39AD"/>
    <w:rsid w:val="02AF383B"/>
    <w:rsid w:val="02B524D4"/>
    <w:rsid w:val="02D06D9B"/>
    <w:rsid w:val="032D5B55"/>
    <w:rsid w:val="035B751F"/>
    <w:rsid w:val="03675EC4"/>
    <w:rsid w:val="038C6FFE"/>
    <w:rsid w:val="039C0D14"/>
    <w:rsid w:val="03A11802"/>
    <w:rsid w:val="03B27DC8"/>
    <w:rsid w:val="03D41398"/>
    <w:rsid w:val="03F47F88"/>
    <w:rsid w:val="03F51722"/>
    <w:rsid w:val="03FC1588"/>
    <w:rsid w:val="0405752A"/>
    <w:rsid w:val="04066807"/>
    <w:rsid w:val="042368D8"/>
    <w:rsid w:val="043B2B92"/>
    <w:rsid w:val="045F4064"/>
    <w:rsid w:val="047A6ED7"/>
    <w:rsid w:val="047B7D21"/>
    <w:rsid w:val="048A5003"/>
    <w:rsid w:val="04B403C6"/>
    <w:rsid w:val="04E470A0"/>
    <w:rsid w:val="04F50E2F"/>
    <w:rsid w:val="04F96FF0"/>
    <w:rsid w:val="05150472"/>
    <w:rsid w:val="053006B3"/>
    <w:rsid w:val="05416526"/>
    <w:rsid w:val="054E09BE"/>
    <w:rsid w:val="0556040B"/>
    <w:rsid w:val="05606A49"/>
    <w:rsid w:val="0571302A"/>
    <w:rsid w:val="05983EBC"/>
    <w:rsid w:val="059E36F3"/>
    <w:rsid w:val="05BA0EE2"/>
    <w:rsid w:val="05DB4947"/>
    <w:rsid w:val="06261BBF"/>
    <w:rsid w:val="06336531"/>
    <w:rsid w:val="064F648F"/>
    <w:rsid w:val="0654248D"/>
    <w:rsid w:val="06554A79"/>
    <w:rsid w:val="067B2857"/>
    <w:rsid w:val="06842954"/>
    <w:rsid w:val="069756D0"/>
    <w:rsid w:val="06AC1878"/>
    <w:rsid w:val="06B97816"/>
    <w:rsid w:val="06D73361"/>
    <w:rsid w:val="070D59EB"/>
    <w:rsid w:val="07277C50"/>
    <w:rsid w:val="07691ADF"/>
    <w:rsid w:val="078B5EF9"/>
    <w:rsid w:val="078C1F33"/>
    <w:rsid w:val="07905855"/>
    <w:rsid w:val="07B959B1"/>
    <w:rsid w:val="07D478A0"/>
    <w:rsid w:val="07EF7893"/>
    <w:rsid w:val="07F13FAE"/>
    <w:rsid w:val="080725BF"/>
    <w:rsid w:val="080F6B2A"/>
    <w:rsid w:val="083F0917"/>
    <w:rsid w:val="086927DD"/>
    <w:rsid w:val="08844E22"/>
    <w:rsid w:val="08AF444E"/>
    <w:rsid w:val="08C72F36"/>
    <w:rsid w:val="08D45C0F"/>
    <w:rsid w:val="0909558C"/>
    <w:rsid w:val="09133D3D"/>
    <w:rsid w:val="09283394"/>
    <w:rsid w:val="09772BD9"/>
    <w:rsid w:val="099C43EE"/>
    <w:rsid w:val="099E05F1"/>
    <w:rsid w:val="09D41BD9"/>
    <w:rsid w:val="0A196866"/>
    <w:rsid w:val="0A3E3D0D"/>
    <w:rsid w:val="0A5B5A3F"/>
    <w:rsid w:val="0A8025C3"/>
    <w:rsid w:val="0A9740DA"/>
    <w:rsid w:val="0AB50E8E"/>
    <w:rsid w:val="0AC5607B"/>
    <w:rsid w:val="0ACB47EC"/>
    <w:rsid w:val="0ACC0F45"/>
    <w:rsid w:val="0B082583"/>
    <w:rsid w:val="0B095C10"/>
    <w:rsid w:val="0B197012"/>
    <w:rsid w:val="0B277F39"/>
    <w:rsid w:val="0B4A1814"/>
    <w:rsid w:val="0B4B7E79"/>
    <w:rsid w:val="0B9860B0"/>
    <w:rsid w:val="0BBD0753"/>
    <w:rsid w:val="0BD168EE"/>
    <w:rsid w:val="0BD60B5C"/>
    <w:rsid w:val="0BFD3B31"/>
    <w:rsid w:val="0C1C1816"/>
    <w:rsid w:val="0C470E59"/>
    <w:rsid w:val="0C604758"/>
    <w:rsid w:val="0C8A2C23"/>
    <w:rsid w:val="0C8D2A18"/>
    <w:rsid w:val="0C917641"/>
    <w:rsid w:val="0CAE5B2E"/>
    <w:rsid w:val="0CB47CA0"/>
    <w:rsid w:val="0CDE4BE3"/>
    <w:rsid w:val="0CE72407"/>
    <w:rsid w:val="0CF602B9"/>
    <w:rsid w:val="0CF93AD9"/>
    <w:rsid w:val="0D204A1D"/>
    <w:rsid w:val="0D270570"/>
    <w:rsid w:val="0D3D15F7"/>
    <w:rsid w:val="0D524167"/>
    <w:rsid w:val="0D5A25F6"/>
    <w:rsid w:val="0D5A43A4"/>
    <w:rsid w:val="0D681ED9"/>
    <w:rsid w:val="0D6F4E74"/>
    <w:rsid w:val="0DB008C8"/>
    <w:rsid w:val="0DDB664A"/>
    <w:rsid w:val="0DF15A6B"/>
    <w:rsid w:val="0E02396B"/>
    <w:rsid w:val="0E5E6115"/>
    <w:rsid w:val="0E6C63D0"/>
    <w:rsid w:val="0E7D3C55"/>
    <w:rsid w:val="0E863D82"/>
    <w:rsid w:val="0E8665F6"/>
    <w:rsid w:val="0EC152B6"/>
    <w:rsid w:val="0EC440FF"/>
    <w:rsid w:val="0EFD592E"/>
    <w:rsid w:val="0F007C3E"/>
    <w:rsid w:val="0F1D7D7F"/>
    <w:rsid w:val="0F3166DC"/>
    <w:rsid w:val="0F52108C"/>
    <w:rsid w:val="0F581B52"/>
    <w:rsid w:val="0F731FAE"/>
    <w:rsid w:val="0F865924"/>
    <w:rsid w:val="0F8B118C"/>
    <w:rsid w:val="0F9F7322"/>
    <w:rsid w:val="0FCC0A5A"/>
    <w:rsid w:val="0FD348E1"/>
    <w:rsid w:val="0FE0018D"/>
    <w:rsid w:val="0FF61F41"/>
    <w:rsid w:val="101A2510"/>
    <w:rsid w:val="10221AC0"/>
    <w:rsid w:val="106A6FF4"/>
    <w:rsid w:val="10817E99"/>
    <w:rsid w:val="108B1C6D"/>
    <w:rsid w:val="10D57E7F"/>
    <w:rsid w:val="10DC4599"/>
    <w:rsid w:val="10DE52EC"/>
    <w:rsid w:val="11043CD0"/>
    <w:rsid w:val="110805BA"/>
    <w:rsid w:val="110F10D1"/>
    <w:rsid w:val="11170570"/>
    <w:rsid w:val="11256A9F"/>
    <w:rsid w:val="11257762"/>
    <w:rsid w:val="112C24FB"/>
    <w:rsid w:val="116F149C"/>
    <w:rsid w:val="117D2F3D"/>
    <w:rsid w:val="11A63ECA"/>
    <w:rsid w:val="11A65EF9"/>
    <w:rsid w:val="11B470E1"/>
    <w:rsid w:val="11B82D63"/>
    <w:rsid w:val="11C5063A"/>
    <w:rsid w:val="11E2632C"/>
    <w:rsid w:val="11E82FBA"/>
    <w:rsid w:val="122A2588"/>
    <w:rsid w:val="12704669"/>
    <w:rsid w:val="12AB7443"/>
    <w:rsid w:val="12BA7EC6"/>
    <w:rsid w:val="12C02EFB"/>
    <w:rsid w:val="12C4018F"/>
    <w:rsid w:val="13116F0E"/>
    <w:rsid w:val="13223BB5"/>
    <w:rsid w:val="1333561D"/>
    <w:rsid w:val="134A0035"/>
    <w:rsid w:val="1356560D"/>
    <w:rsid w:val="135C7F4F"/>
    <w:rsid w:val="13784D5C"/>
    <w:rsid w:val="137D703E"/>
    <w:rsid w:val="13894EE5"/>
    <w:rsid w:val="139B2C94"/>
    <w:rsid w:val="13F4470A"/>
    <w:rsid w:val="140137CB"/>
    <w:rsid w:val="141B1C76"/>
    <w:rsid w:val="145D29CB"/>
    <w:rsid w:val="14945B6F"/>
    <w:rsid w:val="149A45BB"/>
    <w:rsid w:val="149C1746"/>
    <w:rsid w:val="14A20FFB"/>
    <w:rsid w:val="14C03686"/>
    <w:rsid w:val="14DC678B"/>
    <w:rsid w:val="1517641E"/>
    <w:rsid w:val="15204B73"/>
    <w:rsid w:val="152D239E"/>
    <w:rsid w:val="1533575D"/>
    <w:rsid w:val="153372CB"/>
    <w:rsid w:val="153F4641"/>
    <w:rsid w:val="15431B89"/>
    <w:rsid w:val="155E7523"/>
    <w:rsid w:val="157306F8"/>
    <w:rsid w:val="158E321A"/>
    <w:rsid w:val="16150413"/>
    <w:rsid w:val="161F262E"/>
    <w:rsid w:val="16465E0D"/>
    <w:rsid w:val="16563130"/>
    <w:rsid w:val="165D26B6"/>
    <w:rsid w:val="169343E9"/>
    <w:rsid w:val="169C3095"/>
    <w:rsid w:val="171001C9"/>
    <w:rsid w:val="1745389F"/>
    <w:rsid w:val="174A6BF7"/>
    <w:rsid w:val="17516817"/>
    <w:rsid w:val="1763479D"/>
    <w:rsid w:val="17662DBE"/>
    <w:rsid w:val="17792145"/>
    <w:rsid w:val="178070FD"/>
    <w:rsid w:val="179D615B"/>
    <w:rsid w:val="17B67874"/>
    <w:rsid w:val="17D4590F"/>
    <w:rsid w:val="17D9719A"/>
    <w:rsid w:val="17E603C4"/>
    <w:rsid w:val="180E362D"/>
    <w:rsid w:val="182E153A"/>
    <w:rsid w:val="184F5E41"/>
    <w:rsid w:val="18707126"/>
    <w:rsid w:val="18910E95"/>
    <w:rsid w:val="18B9619D"/>
    <w:rsid w:val="18E759E8"/>
    <w:rsid w:val="18FB6BA8"/>
    <w:rsid w:val="19025819"/>
    <w:rsid w:val="19033043"/>
    <w:rsid w:val="191242AE"/>
    <w:rsid w:val="195B6A83"/>
    <w:rsid w:val="19765EC2"/>
    <w:rsid w:val="199D1439"/>
    <w:rsid w:val="19AA220F"/>
    <w:rsid w:val="19B65058"/>
    <w:rsid w:val="19F725E3"/>
    <w:rsid w:val="1A081B60"/>
    <w:rsid w:val="1A141D7E"/>
    <w:rsid w:val="1A1B135F"/>
    <w:rsid w:val="1A267EA3"/>
    <w:rsid w:val="1A330485"/>
    <w:rsid w:val="1A6F62AB"/>
    <w:rsid w:val="1A7222BA"/>
    <w:rsid w:val="1A955970"/>
    <w:rsid w:val="1A994196"/>
    <w:rsid w:val="1AA90718"/>
    <w:rsid w:val="1ACD08AB"/>
    <w:rsid w:val="1ACE05A8"/>
    <w:rsid w:val="1ADD03C2"/>
    <w:rsid w:val="1AE34966"/>
    <w:rsid w:val="1AE42895"/>
    <w:rsid w:val="1AEF5DBD"/>
    <w:rsid w:val="1B0345DD"/>
    <w:rsid w:val="1B2B3823"/>
    <w:rsid w:val="1B423649"/>
    <w:rsid w:val="1B7B2DD3"/>
    <w:rsid w:val="1BA24967"/>
    <w:rsid w:val="1BB6678B"/>
    <w:rsid w:val="1BD63413"/>
    <w:rsid w:val="1BD95F94"/>
    <w:rsid w:val="1BDA5141"/>
    <w:rsid w:val="1BEE39B4"/>
    <w:rsid w:val="1BF469CA"/>
    <w:rsid w:val="1C28439E"/>
    <w:rsid w:val="1C347992"/>
    <w:rsid w:val="1C3D1CD0"/>
    <w:rsid w:val="1C5E7298"/>
    <w:rsid w:val="1CBA1329"/>
    <w:rsid w:val="1CC655B2"/>
    <w:rsid w:val="1CCC04FD"/>
    <w:rsid w:val="1CDB4FD9"/>
    <w:rsid w:val="1CE93E16"/>
    <w:rsid w:val="1D28001A"/>
    <w:rsid w:val="1D3908E2"/>
    <w:rsid w:val="1D3A792B"/>
    <w:rsid w:val="1D4666F2"/>
    <w:rsid w:val="1D493715"/>
    <w:rsid w:val="1D9D7001"/>
    <w:rsid w:val="1DA17A2E"/>
    <w:rsid w:val="1DBF05FC"/>
    <w:rsid w:val="1DDD518B"/>
    <w:rsid w:val="1DE85459"/>
    <w:rsid w:val="1E197963"/>
    <w:rsid w:val="1E3072B7"/>
    <w:rsid w:val="1E403C53"/>
    <w:rsid w:val="1E562965"/>
    <w:rsid w:val="1E7B5C0A"/>
    <w:rsid w:val="1E851282"/>
    <w:rsid w:val="1E8757C6"/>
    <w:rsid w:val="1E886D61"/>
    <w:rsid w:val="1EA01AA4"/>
    <w:rsid w:val="1EA371E8"/>
    <w:rsid w:val="1EAA6DF5"/>
    <w:rsid w:val="1EC25939"/>
    <w:rsid w:val="1ED36890"/>
    <w:rsid w:val="1ED84F0E"/>
    <w:rsid w:val="1EF34658"/>
    <w:rsid w:val="1F1D5B17"/>
    <w:rsid w:val="1F406414"/>
    <w:rsid w:val="1F5D3E3F"/>
    <w:rsid w:val="1F721A21"/>
    <w:rsid w:val="1F734328"/>
    <w:rsid w:val="1F7A6B27"/>
    <w:rsid w:val="1F8C2552"/>
    <w:rsid w:val="1F90634B"/>
    <w:rsid w:val="1FA11974"/>
    <w:rsid w:val="1FE50445"/>
    <w:rsid w:val="20032679"/>
    <w:rsid w:val="20203DE8"/>
    <w:rsid w:val="2031215C"/>
    <w:rsid w:val="204A5285"/>
    <w:rsid w:val="204C4020"/>
    <w:rsid w:val="20510598"/>
    <w:rsid w:val="205E6558"/>
    <w:rsid w:val="20790B8D"/>
    <w:rsid w:val="208973E1"/>
    <w:rsid w:val="20955704"/>
    <w:rsid w:val="20DB7C51"/>
    <w:rsid w:val="20E22BD6"/>
    <w:rsid w:val="20E9518E"/>
    <w:rsid w:val="20F12FA1"/>
    <w:rsid w:val="211313D4"/>
    <w:rsid w:val="2133032D"/>
    <w:rsid w:val="215A6C10"/>
    <w:rsid w:val="21890BE3"/>
    <w:rsid w:val="21A52FDB"/>
    <w:rsid w:val="21A92FE0"/>
    <w:rsid w:val="21B87307"/>
    <w:rsid w:val="21D77282"/>
    <w:rsid w:val="21DF0F8F"/>
    <w:rsid w:val="21EC6B2D"/>
    <w:rsid w:val="21ED1832"/>
    <w:rsid w:val="21ED415F"/>
    <w:rsid w:val="21F105D4"/>
    <w:rsid w:val="21F86645"/>
    <w:rsid w:val="221320A1"/>
    <w:rsid w:val="228A52D3"/>
    <w:rsid w:val="22A75E85"/>
    <w:rsid w:val="22C7596B"/>
    <w:rsid w:val="22EA5D72"/>
    <w:rsid w:val="22F4099F"/>
    <w:rsid w:val="22FA0DE5"/>
    <w:rsid w:val="23707B78"/>
    <w:rsid w:val="23751ADF"/>
    <w:rsid w:val="23847980"/>
    <w:rsid w:val="23FC2962"/>
    <w:rsid w:val="24085D2A"/>
    <w:rsid w:val="24174945"/>
    <w:rsid w:val="24322753"/>
    <w:rsid w:val="245B6D34"/>
    <w:rsid w:val="245E4322"/>
    <w:rsid w:val="2467469A"/>
    <w:rsid w:val="24747FE9"/>
    <w:rsid w:val="24883A94"/>
    <w:rsid w:val="24B82068"/>
    <w:rsid w:val="24E10292"/>
    <w:rsid w:val="25043CC9"/>
    <w:rsid w:val="25056D91"/>
    <w:rsid w:val="251519E5"/>
    <w:rsid w:val="254B171D"/>
    <w:rsid w:val="25594850"/>
    <w:rsid w:val="25653DDF"/>
    <w:rsid w:val="25C53C8A"/>
    <w:rsid w:val="2609650F"/>
    <w:rsid w:val="260A3B09"/>
    <w:rsid w:val="26161D9D"/>
    <w:rsid w:val="262E3D44"/>
    <w:rsid w:val="26793695"/>
    <w:rsid w:val="26A602C0"/>
    <w:rsid w:val="26C41BFB"/>
    <w:rsid w:val="26EC1BBC"/>
    <w:rsid w:val="27115A22"/>
    <w:rsid w:val="273634C5"/>
    <w:rsid w:val="275E7580"/>
    <w:rsid w:val="27606908"/>
    <w:rsid w:val="27757A13"/>
    <w:rsid w:val="27840467"/>
    <w:rsid w:val="279B763B"/>
    <w:rsid w:val="27CC5284"/>
    <w:rsid w:val="27D314AB"/>
    <w:rsid w:val="28041684"/>
    <w:rsid w:val="280451E0"/>
    <w:rsid w:val="2809471B"/>
    <w:rsid w:val="28304227"/>
    <w:rsid w:val="284303FE"/>
    <w:rsid w:val="28503B0F"/>
    <w:rsid w:val="285478B9"/>
    <w:rsid w:val="28A15125"/>
    <w:rsid w:val="28B66881"/>
    <w:rsid w:val="28C82C0F"/>
    <w:rsid w:val="28D21782"/>
    <w:rsid w:val="28E60ED1"/>
    <w:rsid w:val="28F13B19"/>
    <w:rsid w:val="293E207B"/>
    <w:rsid w:val="29423CBE"/>
    <w:rsid w:val="29475FA2"/>
    <w:rsid w:val="29995DFC"/>
    <w:rsid w:val="29BC0105"/>
    <w:rsid w:val="29CD3FA9"/>
    <w:rsid w:val="29EB2AFB"/>
    <w:rsid w:val="29FD45DD"/>
    <w:rsid w:val="2A0B70EA"/>
    <w:rsid w:val="2A455191"/>
    <w:rsid w:val="2A5A37DD"/>
    <w:rsid w:val="2A685E6C"/>
    <w:rsid w:val="2A8940C2"/>
    <w:rsid w:val="2A953840"/>
    <w:rsid w:val="2AAD7DB1"/>
    <w:rsid w:val="2AAF3A1A"/>
    <w:rsid w:val="2AC82235"/>
    <w:rsid w:val="2AF754D0"/>
    <w:rsid w:val="2B083F92"/>
    <w:rsid w:val="2B4C42DE"/>
    <w:rsid w:val="2B542A45"/>
    <w:rsid w:val="2B5F5BD2"/>
    <w:rsid w:val="2B641B29"/>
    <w:rsid w:val="2B872ED7"/>
    <w:rsid w:val="2BA00E22"/>
    <w:rsid w:val="2BA93CBA"/>
    <w:rsid w:val="2BE54292"/>
    <w:rsid w:val="2BE94E19"/>
    <w:rsid w:val="2C0A350E"/>
    <w:rsid w:val="2C1F05AE"/>
    <w:rsid w:val="2C5524AE"/>
    <w:rsid w:val="2C7A7425"/>
    <w:rsid w:val="2C7E7C57"/>
    <w:rsid w:val="2CCB2770"/>
    <w:rsid w:val="2CE94481"/>
    <w:rsid w:val="2CF51ED1"/>
    <w:rsid w:val="2CFA23BD"/>
    <w:rsid w:val="2D005B4A"/>
    <w:rsid w:val="2D154A4B"/>
    <w:rsid w:val="2D315197"/>
    <w:rsid w:val="2D34054B"/>
    <w:rsid w:val="2D3E7060"/>
    <w:rsid w:val="2D4B3681"/>
    <w:rsid w:val="2D5923F4"/>
    <w:rsid w:val="2D602229"/>
    <w:rsid w:val="2DA074C0"/>
    <w:rsid w:val="2DB6192E"/>
    <w:rsid w:val="2DEF7093"/>
    <w:rsid w:val="2DF33D2D"/>
    <w:rsid w:val="2DF36570"/>
    <w:rsid w:val="2E060E34"/>
    <w:rsid w:val="2E244C98"/>
    <w:rsid w:val="2E2B796A"/>
    <w:rsid w:val="2E70537D"/>
    <w:rsid w:val="2EAE16B2"/>
    <w:rsid w:val="2EB3170E"/>
    <w:rsid w:val="2EB775B3"/>
    <w:rsid w:val="2ECB4507"/>
    <w:rsid w:val="2EE85B84"/>
    <w:rsid w:val="2F063F34"/>
    <w:rsid w:val="2F307202"/>
    <w:rsid w:val="2F3B655D"/>
    <w:rsid w:val="2FDB2CCA"/>
    <w:rsid w:val="2FE222AB"/>
    <w:rsid w:val="300246FB"/>
    <w:rsid w:val="305C5681"/>
    <w:rsid w:val="30946552"/>
    <w:rsid w:val="30A72BCE"/>
    <w:rsid w:val="30CE6CD3"/>
    <w:rsid w:val="311B2E7F"/>
    <w:rsid w:val="31332EC2"/>
    <w:rsid w:val="3142695E"/>
    <w:rsid w:val="31592A40"/>
    <w:rsid w:val="317C228B"/>
    <w:rsid w:val="319D3380"/>
    <w:rsid w:val="31AE180F"/>
    <w:rsid w:val="31C777AC"/>
    <w:rsid w:val="31F77871"/>
    <w:rsid w:val="31FA2453"/>
    <w:rsid w:val="32136FB5"/>
    <w:rsid w:val="321F7ECE"/>
    <w:rsid w:val="324538F7"/>
    <w:rsid w:val="324F174E"/>
    <w:rsid w:val="327E592B"/>
    <w:rsid w:val="32A942B0"/>
    <w:rsid w:val="32B15649"/>
    <w:rsid w:val="32BF0681"/>
    <w:rsid w:val="32CF66D3"/>
    <w:rsid w:val="32F13120"/>
    <w:rsid w:val="33092466"/>
    <w:rsid w:val="3324460F"/>
    <w:rsid w:val="332D5F33"/>
    <w:rsid w:val="333663A2"/>
    <w:rsid w:val="33761230"/>
    <w:rsid w:val="33E26367"/>
    <w:rsid w:val="33E34BC5"/>
    <w:rsid w:val="33F614DE"/>
    <w:rsid w:val="340E4D79"/>
    <w:rsid w:val="344A3A8F"/>
    <w:rsid w:val="345D2848"/>
    <w:rsid w:val="346D3EBD"/>
    <w:rsid w:val="34713BFD"/>
    <w:rsid w:val="34914DCA"/>
    <w:rsid w:val="34C71A6F"/>
    <w:rsid w:val="34D20AC7"/>
    <w:rsid w:val="34E07B51"/>
    <w:rsid w:val="34E64680"/>
    <w:rsid w:val="34F55F88"/>
    <w:rsid w:val="34FF745B"/>
    <w:rsid w:val="351A4157"/>
    <w:rsid w:val="351A4295"/>
    <w:rsid w:val="358F1C91"/>
    <w:rsid w:val="35905EFD"/>
    <w:rsid w:val="359C5D99"/>
    <w:rsid w:val="35AC0B91"/>
    <w:rsid w:val="35AC5558"/>
    <w:rsid w:val="35D805C4"/>
    <w:rsid w:val="35E81533"/>
    <w:rsid w:val="35EF5721"/>
    <w:rsid w:val="361C2353"/>
    <w:rsid w:val="3635547B"/>
    <w:rsid w:val="36714388"/>
    <w:rsid w:val="36746B61"/>
    <w:rsid w:val="367D0F7F"/>
    <w:rsid w:val="36A4475E"/>
    <w:rsid w:val="36A9407C"/>
    <w:rsid w:val="36B67FED"/>
    <w:rsid w:val="36CD1A1D"/>
    <w:rsid w:val="36DD37CC"/>
    <w:rsid w:val="36EB66DD"/>
    <w:rsid w:val="36F32FA8"/>
    <w:rsid w:val="36FA1D41"/>
    <w:rsid w:val="37076A9B"/>
    <w:rsid w:val="372F1B4E"/>
    <w:rsid w:val="373838A6"/>
    <w:rsid w:val="37695E75"/>
    <w:rsid w:val="376D3348"/>
    <w:rsid w:val="37B624AC"/>
    <w:rsid w:val="37C2178A"/>
    <w:rsid w:val="37D57FF5"/>
    <w:rsid w:val="37EA708C"/>
    <w:rsid w:val="37EC51E7"/>
    <w:rsid w:val="381138BC"/>
    <w:rsid w:val="3829480D"/>
    <w:rsid w:val="383529C2"/>
    <w:rsid w:val="383C5BD0"/>
    <w:rsid w:val="385303BE"/>
    <w:rsid w:val="38634DE1"/>
    <w:rsid w:val="38674322"/>
    <w:rsid w:val="38766CAF"/>
    <w:rsid w:val="388727CC"/>
    <w:rsid w:val="388F6678"/>
    <w:rsid w:val="389E45F0"/>
    <w:rsid w:val="38B907D1"/>
    <w:rsid w:val="38BF5109"/>
    <w:rsid w:val="39024B57"/>
    <w:rsid w:val="39097FF6"/>
    <w:rsid w:val="39193CE2"/>
    <w:rsid w:val="39282EA2"/>
    <w:rsid w:val="396C6C0E"/>
    <w:rsid w:val="39B36A66"/>
    <w:rsid w:val="39C916FA"/>
    <w:rsid w:val="3A06167E"/>
    <w:rsid w:val="3A2160C5"/>
    <w:rsid w:val="3A3A54B5"/>
    <w:rsid w:val="3A606BEE"/>
    <w:rsid w:val="3A6E032F"/>
    <w:rsid w:val="3A6F42D5"/>
    <w:rsid w:val="3A82293D"/>
    <w:rsid w:val="3A9E2AD9"/>
    <w:rsid w:val="3AED46B4"/>
    <w:rsid w:val="3B984549"/>
    <w:rsid w:val="3BA1126C"/>
    <w:rsid w:val="3BAA5C47"/>
    <w:rsid w:val="3BB0325D"/>
    <w:rsid w:val="3C1557B6"/>
    <w:rsid w:val="3C4A1903"/>
    <w:rsid w:val="3C4C19E6"/>
    <w:rsid w:val="3C645423"/>
    <w:rsid w:val="3C7605E9"/>
    <w:rsid w:val="3CC72F54"/>
    <w:rsid w:val="3D087ACB"/>
    <w:rsid w:val="3D0F2205"/>
    <w:rsid w:val="3D181E17"/>
    <w:rsid w:val="3D310587"/>
    <w:rsid w:val="3D52573D"/>
    <w:rsid w:val="3D762284"/>
    <w:rsid w:val="3D92216E"/>
    <w:rsid w:val="3D956B18"/>
    <w:rsid w:val="3D966C01"/>
    <w:rsid w:val="3DA51E2F"/>
    <w:rsid w:val="3DA90835"/>
    <w:rsid w:val="3DB43891"/>
    <w:rsid w:val="3DE45025"/>
    <w:rsid w:val="3DF56937"/>
    <w:rsid w:val="3E256D47"/>
    <w:rsid w:val="3E5841A9"/>
    <w:rsid w:val="3E636CAD"/>
    <w:rsid w:val="3E817133"/>
    <w:rsid w:val="3ED56AB3"/>
    <w:rsid w:val="3F1907ED"/>
    <w:rsid w:val="3F191D76"/>
    <w:rsid w:val="3F6A4798"/>
    <w:rsid w:val="3F814164"/>
    <w:rsid w:val="3FA534A2"/>
    <w:rsid w:val="3FA5569C"/>
    <w:rsid w:val="3FB31752"/>
    <w:rsid w:val="3FBB4CB9"/>
    <w:rsid w:val="402719CB"/>
    <w:rsid w:val="40325295"/>
    <w:rsid w:val="403E59D6"/>
    <w:rsid w:val="406E1939"/>
    <w:rsid w:val="407B234A"/>
    <w:rsid w:val="40F82E28"/>
    <w:rsid w:val="41016309"/>
    <w:rsid w:val="41067DC3"/>
    <w:rsid w:val="41367B0D"/>
    <w:rsid w:val="413D215A"/>
    <w:rsid w:val="41466412"/>
    <w:rsid w:val="41585AC3"/>
    <w:rsid w:val="417C0AFE"/>
    <w:rsid w:val="41AE687F"/>
    <w:rsid w:val="41B34CCB"/>
    <w:rsid w:val="41C576A3"/>
    <w:rsid w:val="41C71445"/>
    <w:rsid w:val="41DD1797"/>
    <w:rsid w:val="41F540C0"/>
    <w:rsid w:val="41FD2634"/>
    <w:rsid w:val="420610DF"/>
    <w:rsid w:val="422A64D2"/>
    <w:rsid w:val="423E4C42"/>
    <w:rsid w:val="428507B0"/>
    <w:rsid w:val="429544E1"/>
    <w:rsid w:val="42A26B60"/>
    <w:rsid w:val="42AE24C0"/>
    <w:rsid w:val="42BC6118"/>
    <w:rsid w:val="42CE6929"/>
    <w:rsid w:val="42F71CEC"/>
    <w:rsid w:val="43664B49"/>
    <w:rsid w:val="437B5F39"/>
    <w:rsid w:val="439416B6"/>
    <w:rsid w:val="43A15B81"/>
    <w:rsid w:val="43B34232"/>
    <w:rsid w:val="43B92EAA"/>
    <w:rsid w:val="43E76423"/>
    <w:rsid w:val="43EB5666"/>
    <w:rsid w:val="44094447"/>
    <w:rsid w:val="441831BF"/>
    <w:rsid w:val="44313052"/>
    <w:rsid w:val="443B107F"/>
    <w:rsid w:val="443C4DF9"/>
    <w:rsid w:val="44625310"/>
    <w:rsid w:val="448873A7"/>
    <w:rsid w:val="449E617D"/>
    <w:rsid w:val="44A8366B"/>
    <w:rsid w:val="44A93256"/>
    <w:rsid w:val="44B14540"/>
    <w:rsid w:val="44BA7E1E"/>
    <w:rsid w:val="44BE79C3"/>
    <w:rsid w:val="44C71617"/>
    <w:rsid w:val="44CE6E4A"/>
    <w:rsid w:val="44E73A68"/>
    <w:rsid w:val="44F05BC3"/>
    <w:rsid w:val="44F72920"/>
    <w:rsid w:val="4509799B"/>
    <w:rsid w:val="45236055"/>
    <w:rsid w:val="459F671A"/>
    <w:rsid w:val="45BE6F95"/>
    <w:rsid w:val="45CA31DA"/>
    <w:rsid w:val="45E16709"/>
    <w:rsid w:val="45E509B9"/>
    <w:rsid w:val="45EC6821"/>
    <w:rsid w:val="45F303D0"/>
    <w:rsid w:val="460F2E21"/>
    <w:rsid w:val="46205483"/>
    <w:rsid w:val="46256F3D"/>
    <w:rsid w:val="464004CF"/>
    <w:rsid w:val="465A5E74"/>
    <w:rsid w:val="46B51FCF"/>
    <w:rsid w:val="46BA0199"/>
    <w:rsid w:val="46F030A7"/>
    <w:rsid w:val="47062A9A"/>
    <w:rsid w:val="47290367"/>
    <w:rsid w:val="4738662F"/>
    <w:rsid w:val="474156B1"/>
    <w:rsid w:val="478A7058"/>
    <w:rsid w:val="478F28C0"/>
    <w:rsid w:val="47993F84"/>
    <w:rsid w:val="47D12ED9"/>
    <w:rsid w:val="47D516D1"/>
    <w:rsid w:val="480A17DC"/>
    <w:rsid w:val="48232582"/>
    <w:rsid w:val="482C45B3"/>
    <w:rsid w:val="482C507C"/>
    <w:rsid w:val="4832149E"/>
    <w:rsid w:val="484E1C04"/>
    <w:rsid w:val="48564F2E"/>
    <w:rsid w:val="48690AF5"/>
    <w:rsid w:val="4897550A"/>
    <w:rsid w:val="489B7043"/>
    <w:rsid w:val="48C044E1"/>
    <w:rsid w:val="48DF5182"/>
    <w:rsid w:val="490459AC"/>
    <w:rsid w:val="49505853"/>
    <w:rsid w:val="495C2C76"/>
    <w:rsid w:val="49655FF0"/>
    <w:rsid w:val="496B5A34"/>
    <w:rsid w:val="49852879"/>
    <w:rsid w:val="49920446"/>
    <w:rsid w:val="49B837B2"/>
    <w:rsid w:val="49F20EE5"/>
    <w:rsid w:val="49F64E79"/>
    <w:rsid w:val="4A084BAC"/>
    <w:rsid w:val="4A233794"/>
    <w:rsid w:val="4A284A82"/>
    <w:rsid w:val="4A317C5F"/>
    <w:rsid w:val="4A4C6847"/>
    <w:rsid w:val="4A662E1D"/>
    <w:rsid w:val="4A7E32B4"/>
    <w:rsid w:val="4A8B7CD0"/>
    <w:rsid w:val="4AB75B88"/>
    <w:rsid w:val="4B090BDC"/>
    <w:rsid w:val="4B1367B9"/>
    <w:rsid w:val="4B316DE7"/>
    <w:rsid w:val="4B5A0D90"/>
    <w:rsid w:val="4B887A7E"/>
    <w:rsid w:val="4B9408CA"/>
    <w:rsid w:val="4BD96981"/>
    <w:rsid w:val="4BF968B4"/>
    <w:rsid w:val="4C03387D"/>
    <w:rsid w:val="4C2425A6"/>
    <w:rsid w:val="4C24278C"/>
    <w:rsid w:val="4C353BC7"/>
    <w:rsid w:val="4C4F7A94"/>
    <w:rsid w:val="4C5D54D6"/>
    <w:rsid w:val="4C814518"/>
    <w:rsid w:val="4C8706A7"/>
    <w:rsid w:val="4C91315E"/>
    <w:rsid w:val="4CAA214F"/>
    <w:rsid w:val="4CAD0872"/>
    <w:rsid w:val="4CBA43C9"/>
    <w:rsid w:val="4CBA7F28"/>
    <w:rsid w:val="4CCE50CA"/>
    <w:rsid w:val="4CD414CD"/>
    <w:rsid w:val="4CD80866"/>
    <w:rsid w:val="4CDF7E46"/>
    <w:rsid w:val="4CF719D4"/>
    <w:rsid w:val="4CFE47D7"/>
    <w:rsid w:val="4D1567FE"/>
    <w:rsid w:val="4D594475"/>
    <w:rsid w:val="4D9F59B2"/>
    <w:rsid w:val="4DB03590"/>
    <w:rsid w:val="4DB06342"/>
    <w:rsid w:val="4DCF7EBB"/>
    <w:rsid w:val="4DDC240A"/>
    <w:rsid w:val="4DEC01C6"/>
    <w:rsid w:val="4DF158ED"/>
    <w:rsid w:val="4E121269"/>
    <w:rsid w:val="4E204EC6"/>
    <w:rsid w:val="4E3E0B9C"/>
    <w:rsid w:val="4E4D0205"/>
    <w:rsid w:val="4E52289A"/>
    <w:rsid w:val="4E846939"/>
    <w:rsid w:val="4E871374"/>
    <w:rsid w:val="4E9702AC"/>
    <w:rsid w:val="4EB1136E"/>
    <w:rsid w:val="4EC6646B"/>
    <w:rsid w:val="4EC83A06"/>
    <w:rsid w:val="4ED25A8A"/>
    <w:rsid w:val="4ED96B17"/>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483F54"/>
    <w:rsid w:val="50677766"/>
    <w:rsid w:val="506B2DFC"/>
    <w:rsid w:val="507B60D8"/>
    <w:rsid w:val="50853D5B"/>
    <w:rsid w:val="50AB20BF"/>
    <w:rsid w:val="50E33A5C"/>
    <w:rsid w:val="50E377D9"/>
    <w:rsid w:val="50E64646"/>
    <w:rsid w:val="50F11EF6"/>
    <w:rsid w:val="50F506C5"/>
    <w:rsid w:val="51111EC5"/>
    <w:rsid w:val="512A0952"/>
    <w:rsid w:val="512F2A1E"/>
    <w:rsid w:val="51392F55"/>
    <w:rsid w:val="516A6684"/>
    <w:rsid w:val="518C6DB2"/>
    <w:rsid w:val="51E261D3"/>
    <w:rsid w:val="51E75444"/>
    <w:rsid w:val="51FE4105"/>
    <w:rsid w:val="51FE7585"/>
    <w:rsid w:val="52077FD9"/>
    <w:rsid w:val="520A4751"/>
    <w:rsid w:val="52446D58"/>
    <w:rsid w:val="5247460D"/>
    <w:rsid w:val="5252299E"/>
    <w:rsid w:val="52734B8D"/>
    <w:rsid w:val="52862B12"/>
    <w:rsid w:val="528F351B"/>
    <w:rsid w:val="528F5E6A"/>
    <w:rsid w:val="52943481"/>
    <w:rsid w:val="529B480F"/>
    <w:rsid w:val="52D7336D"/>
    <w:rsid w:val="52E57838"/>
    <w:rsid w:val="532135B5"/>
    <w:rsid w:val="53262784"/>
    <w:rsid w:val="53322A76"/>
    <w:rsid w:val="53B813F1"/>
    <w:rsid w:val="53C54AA3"/>
    <w:rsid w:val="53DB4E1C"/>
    <w:rsid w:val="53EA4849"/>
    <w:rsid w:val="53EE30DE"/>
    <w:rsid w:val="546649A9"/>
    <w:rsid w:val="546B361A"/>
    <w:rsid w:val="54754BEC"/>
    <w:rsid w:val="54A648D1"/>
    <w:rsid w:val="54D11C4D"/>
    <w:rsid w:val="54E37454"/>
    <w:rsid w:val="54E44ED6"/>
    <w:rsid w:val="55022FC4"/>
    <w:rsid w:val="55171E9F"/>
    <w:rsid w:val="551A6C56"/>
    <w:rsid w:val="551F6E71"/>
    <w:rsid w:val="55273A02"/>
    <w:rsid w:val="55273EA1"/>
    <w:rsid w:val="55284354"/>
    <w:rsid w:val="55571991"/>
    <w:rsid w:val="556A1864"/>
    <w:rsid w:val="55711983"/>
    <w:rsid w:val="557B4484"/>
    <w:rsid w:val="559A56C6"/>
    <w:rsid w:val="559B0682"/>
    <w:rsid w:val="55AF05D2"/>
    <w:rsid w:val="55B4761F"/>
    <w:rsid w:val="55EF511B"/>
    <w:rsid w:val="55F509A9"/>
    <w:rsid w:val="560C77D2"/>
    <w:rsid w:val="5627279F"/>
    <w:rsid w:val="564E1B99"/>
    <w:rsid w:val="56A8574D"/>
    <w:rsid w:val="56A90CC7"/>
    <w:rsid w:val="56DD5B92"/>
    <w:rsid w:val="57193F55"/>
    <w:rsid w:val="57435B40"/>
    <w:rsid w:val="575B27BF"/>
    <w:rsid w:val="57774004"/>
    <w:rsid w:val="57803ECC"/>
    <w:rsid w:val="57905DD7"/>
    <w:rsid w:val="57C02622"/>
    <w:rsid w:val="57E85EAF"/>
    <w:rsid w:val="58151040"/>
    <w:rsid w:val="58240F93"/>
    <w:rsid w:val="58443697"/>
    <w:rsid w:val="58550FBC"/>
    <w:rsid w:val="585711D8"/>
    <w:rsid w:val="585D3E5C"/>
    <w:rsid w:val="587A6C75"/>
    <w:rsid w:val="58C44003"/>
    <w:rsid w:val="58D359A1"/>
    <w:rsid w:val="58ED1584"/>
    <w:rsid w:val="58F72495"/>
    <w:rsid w:val="58FE08DF"/>
    <w:rsid w:val="5904591A"/>
    <w:rsid w:val="591F781C"/>
    <w:rsid w:val="592653DF"/>
    <w:rsid w:val="592E540E"/>
    <w:rsid w:val="59461071"/>
    <w:rsid w:val="595E0345"/>
    <w:rsid w:val="59600DD1"/>
    <w:rsid w:val="59620232"/>
    <w:rsid w:val="598D15AD"/>
    <w:rsid w:val="59A00F56"/>
    <w:rsid w:val="59AE6D59"/>
    <w:rsid w:val="59B24039"/>
    <w:rsid w:val="59BF439A"/>
    <w:rsid w:val="59C267DF"/>
    <w:rsid w:val="59CE2E24"/>
    <w:rsid w:val="5A025274"/>
    <w:rsid w:val="5A31005C"/>
    <w:rsid w:val="5A405CDC"/>
    <w:rsid w:val="5A5534F6"/>
    <w:rsid w:val="5A6B200F"/>
    <w:rsid w:val="5A8B5169"/>
    <w:rsid w:val="5A997859"/>
    <w:rsid w:val="5AE03BDF"/>
    <w:rsid w:val="5AEB20AC"/>
    <w:rsid w:val="5B092FB0"/>
    <w:rsid w:val="5B225435"/>
    <w:rsid w:val="5B33135D"/>
    <w:rsid w:val="5B36102A"/>
    <w:rsid w:val="5B3B7C2A"/>
    <w:rsid w:val="5B527A35"/>
    <w:rsid w:val="5B6B3DAD"/>
    <w:rsid w:val="5B8D1AC1"/>
    <w:rsid w:val="5BA02E96"/>
    <w:rsid w:val="5BA3592C"/>
    <w:rsid w:val="5BF01A21"/>
    <w:rsid w:val="5C610721"/>
    <w:rsid w:val="5C8744EF"/>
    <w:rsid w:val="5C9556C8"/>
    <w:rsid w:val="5CED6433"/>
    <w:rsid w:val="5CFE4143"/>
    <w:rsid w:val="5D3C6BEF"/>
    <w:rsid w:val="5D921055"/>
    <w:rsid w:val="5D9407D9"/>
    <w:rsid w:val="5DC02502"/>
    <w:rsid w:val="5DDE5D84"/>
    <w:rsid w:val="5DF47197"/>
    <w:rsid w:val="5E204AD7"/>
    <w:rsid w:val="5E6C3504"/>
    <w:rsid w:val="5E6D4BC0"/>
    <w:rsid w:val="5ED151CF"/>
    <w:rsid w:val="5ED30E8D"/>
    <w:rsid w:val="5F003CAD"/>
    <w:rsid w:val="5F1D035A"/>
    <w:rsid w:val="5F232783"/>
    <w:rsid w:val="5F3E2C2B"/>
    <w:rsid w:val="5F3E69CE"/>
    <w:rsid w:val="5F864151"/>
    <w:rsid w:val="5FB959FB"/>
    <w:rsid w:val="5FCA3448"/>
    <w:rsid w:val="5FDC55D3"/>
    <w:rsid w:val="6009519E"/>
    <w:rsid w:val="60191BB5"/>
    <w:rsid w:val="60291B4C"/>
    <w:rsid w:val="60373428"/>
    <w:rsid w:val="604463B0"/>
    <w:rsid w:val="60AD5F5F"/>
    <w:rsid w:val="60B64CF0"/>
    <w:rsid w:val="60C413D5"/>
    <w:rsid w:val="60D528D9"/>
    <w:rsid w:val="60D64E54"/>
    <w:rsid w:val="60E30438"/>
    <w:rsid w:val="60F32B07"/>
    <w:rsid w:val="612D3C7B"/>
    <w:rsid w:val="614C7842"/>
    <w:rsid w:val="61714858"/>
    <w:rsid w:val="61826F89"/>
    <w:rsid w:val="618750DB"/>
    <w:rsid w:val="61B74A96"/>
    <w:rsid w:val="61D302FF"/>
    <w:rsid w:val="621E2D67"/>
    <w:rsid w:val="622B3B50"/>
    <w:rsid w:val="622C7E43"/>
    <w:rsid w:val="624B2BFA"/>
    <w:rsid w:val="625008DB"/>
    <w:rsid w:val="62732FB5"/>
    <w:rsid w:val="6274090B"/>
    <w:rsid w:val="627A5988"/>
    <w:rsid w:val="6280036F"/>
    <w:rsid w:val="6289482D"/>
    <w:rsid w:val="629A3A94"/>
    <w:rsid w:val="62A17126"/>
    <w:rsid w:val="62BB3D2B"/>
    <w:rsid w:val="62C70D09"/>
    <w:rsid w:val="62C751AC"/>
    <w:rsid w:val="62E70A4E"/>
    <w:rsid w:val="63163FA7"/>
    <w:rsid w:val="632B28CF"/>
    <w:rsid w:val="632C6FC4"/>
    <w:rsid w:val="634B3FF6"/>
    <w:rsid w:val="635A392B"/>
    <w:rsid w:val="639456EF"/>
    <w:rsid w:val="63CF256B"/>
    <w:rsid w:val="63D24FA8"/>
    <w:rsid w:val="63DC6A36"/>
    <w:rsid w:val="63FC6BC5"/>
    <w:rsid w:val="641D68C9"/>
    <w:rsid w:val="6421269A"/>
    <w:rsid w:val="64460ECC"/>
    <w:rsid w:val="644F5E22"/>
    <w:rsid w:val="64B77DA6"/>
    <w:rsid w:val="64C80D68"/>
    <w:rsid w:val="64D843A5"/>
    <w:rsid w:val="650F6997"/>
    <w:rsid w:val="651641C9"/>
    <w:rsid w:val="653B778C"/>
    <w:rsid w:val="65404DA2"/>
    <w:rsid w:val="654A313B"/>
    <w:rsid w:val="65640A91"/>
    <w:rsid w:val="658968CB"/>
    <w:rsid w:val="65BE6626"/>
    <w:rsid w:val="65CD2C16"/>
    <w:rsid w:val="65E22E73"/>
    <w:rsid w:val="661168B9"/>
    <w:rsid w:val="663B46C9"/>
    <w:rsid w:val="663F30CF"/>
    <w:rsid w:val="665534BC"/>
    <w:rsid w:val="66755CDF"/>
    <w:rsid w:val="66947887"/>
    <w:rsid w:val="66967370"/>
    <w:rsid w:val="669C30E9"/>
    <w:rsid w:val="67036A22"/>
    <w:rsid w:val="67117DA9"/>
    <w:rsid w:val="671D183F"/>
    <w:rsid w:val="672229B1"/>
    <w:rsid w:val="67413BF6"/>
    <w:rsid w:val="676B12B6"/>
    <w:rsid w:val="676F7BC1"/>
    <w:rsid w:val="677B47B7"/>
    <w:rsid w:val="67D27C62"/>
    <w:rsid w:val="67DF6978"/>
    <w:rsid w:val="68074EB7"/>
    <w:rsid w:val="68251D44"/>
    <w:rsid w:val="683D458E"/>
    <w:rsid w:val="68405769"/>
    <w:rsid w:val="684A4064"/>
    <w:rsid w:val="687355B1"/>
    <w:rsid w:val="687D44CE"/>
    <w:rsid w:val="68837C3D"/>
    <w:rsid w:val="68A538EA"/>
    <w:rsid w:val="68C262B8"/>
    <w:rsid w:val="68FF3BFF"/>
    <w:rsid w:val="690305C1"/>
    <w:rsid w:val="692869C3"/>
    <w:rsid w:val="693218BC"/>
    <w:rsid w:val="6937536B"/>
    <w:rsid w:val="694E04D2"/>
    <w:rsid w:val="697221BA"/>
    <w:rsid w:val="697734B0"/>
    <w:rsid w:val="698044A5"/>
    <w:rsid w:val="69877444"/>
    <w:rsid w:val="69E7514E"/>
    <w:rsid w:val="69ED6911"/>
    <w:rsid w:val="6A0171F6"/>
    <w:rsid w:val="6A3C0AE8"/>
    <w:rsid w:val="6A510F7A"/>
    <w:rsid w:val="6A892D47"/>
    <w:rsid w:val="6AA43344"/>
    <w:rsid w:val="6AA67E64"/>
    <w:rsid w:val="6AC326FD"/>
    <w:rsid w:val="6AC77BA9"/>
    <w:rsid w:val="6AD96913"/>
    <w:rsid w:val="6AE01A4C"/>
    <w:rsid w:val="6B0D712F"/>
    <w:rsid w:val="6B28575B"/>
    <w:rsid w:val="6B5917AB"/>
    <w:rsid w:val="6B6932A5"/>
    <w:rsid w:val="6B6D51C3"/>
    <w:rsid w:val="6B72763D"/>
    <w:rsid w:val="6B985938"/>
    <w:rsid w:val="6BD51D54"/>
    <w:rsid w:val="6BEB48A9"/>
    <w:rsid w:val="6C35540E"/>
    <w:rsid w:val="6C3B431E"/>
    <w:rsid w:val="6C5333DB"/>
    <w:rsid w:val="6C5D26DE"/>
    <w:rsid w:val="6C611AA1"/>
    <w:rsid w:val="6C6972D4"/>
    <w:rsid w:val="6C77554D"/>
    <w:rsid w:val="6C857DA8"/>
    <w:rsid w:val="6C9003BD"/>
    <w:rsid w:val="6CAB2D5B"/>
    <w:rsid w:val="6CC1587C"/>
    <w:rsid w:val="6D2728FF"/>
    <w:rsid w:val="6D2B74AA"/>
    <w:rsid w:val="6D4C59BC"/>
    <w:rsid w:val="6D6A6E60"/>
    <w:rsid w:val="6D8E3FDC"/>
    <w:rsid w:val="6DB81183"/>
    <w:rsid w:val="6DF102A4"/>
    <w:rsid w:val="6E0F1215"/>
    <w:rsid w:val="6E280F38"/>
    <w:rsid w:val="6E8A21F7"/>
    <w:rsid w:val="6E9C24B0"/>
    <w:rsid w:val="6EB77B46"/>
    <w:rsid w:val="6EBF4D71"/>
    <w:rsid w:val="6ECF78C3"/>
    <w:rsid w:val="6EDD18B4"/>
    <w:rsid w:val="6F2867BD"/>
    <w:rsid w:val="6F44559B"/>
    <w:rsid w:val="6F8B6967"/>
    <w:rsid w:val="6F9D54F9"/>
    <w:rsid w:val="6FC211D5"/>
    <w:rsid w:val="6FD1766A"/>
    <w:rsid w:val="6FF30BCF"/>
    <w:rsid w:val="701377D9"/>
    <w:rsid w:val="703A2630"/>
    <w:rsid w:val="70802C87"/>
    <w:rsid w:val="709C594C"/>
    <w:rsid w:val="709D239D"/>
    <w:rsid w:val="70B210EC"/>
    <w:rsid w:val="70D34D1C"/>
    <w:rsid w:val="70D470B3"/>
    <w:rsid w:val="70ED4030"/>
    <w:rsid w:val="710650F2"/>
    <w:rsid w:val="71376C0A"/>
    <w:rsid w:val="715B592F"/>
    <w:rsid w:val="71673A17"/>
    <w:rsid w:val="71D05F49"/>
    <w:rsid w:val="71E33685"/>
    <w:rsid w:val="71EB1D54"/>
    <w:rsid w:val="71F862A5"/>
    <w:rsid w:val="72192C03"/>
    <w:rsid w:val="721B22AF"/>
    <w:rsid w:val="72480BB6"/>
    <w:rsid w:val="727E3A54"/>
    <w:rsid w:val="727F38A0"/>
    <w:rsid w:val="72841F7F"/>
    <w:rsid w:val="72AC1CC9"/>
    <w:rsid w:val="72B12123"/>
    <w:rsid w:val="72BA547D"/>
    <w:rsid w:val="72BA5902"/>
    <w:rsid w:val="72C3112C"/>
    <w:rsid w:val="72CB65F3"/>
    <w:rsid w:val="72EB27F1"/>
    <w:rsid w:val="730438B3"/>
    <w:rsid w:val="73181763"/>
    <w:rsid w:val="731F2796"/>
    <w:rsid w:val="733D5C3B"/>
    <w:rsid w:val="734F0FD2"/>
    <w:rsid w:val="739C0220"/>
    <w:rsid w:val="73AB3D2F"/>
    <w:rsid w:val="73B07D7A"/>
    <w:rsid w:val="73BC23E0"/>
    <w:rsid w:val="73BE3A62"/>
    <w:rsid w:val="73EB05CF"/>
    <w:rsid w:val="73ED4347"/>
    <w:rsid w:val="73F82EA2"/>
    <w:rsid w:val="740069DA"/>
    <w:rsid w:val="7435596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BD4A84"/>
    <w:rsid w:val="75C41A48"/>
    <w:rsid w:val="75EA7003"/>
    <w:rsid w:val="760B6D06"/>
    <w:rsid w:val="760C6CB5"/>
    <w:rsid w:val="760D56E2"/>
    <w:rsid w:val="761F3D8B"/>
    <w:rsid w:val="762229CE"/>
    <w:rsid w:val="76A2463C"/>
    <w:rsid w:val="76B4117C"/>
    <w:rsid w:val="76C85EB6"/>
    <w:rsid w:val="76E817BC"/>
    <w:rsid w:val="76EE218C"/>
    <w:rsid w:val="770A1E47"/>
    <w:rsid w:val="772C4117"/>
    <w:rsid w:val="772E0B03"/>
    <w:rsid w:val="774059AB"/>
    <w:rsid w:val="7761052C"/>
    <w:rsid w:val="77661857"/>
    <w:rsid w:val="77833E7F"/>
    <w:rsid w:val="778A542A"/>
    <w:rsid w:val="779C40BA"/>
    <w:rsid w:val="77BE5C84"/>
    <w:rsid w:val="77C177F8"/>
    <w:rsid w:val="77E31CE9"/>
    <w:rsid w:val="77EF5E51"/>
    <w:rsid w:val="77FD749D"/>
    <w:rsid w:val="7806456F"/>
    <w:rsid w:val="7820430F"/>
    <w:rsid w:val="78CE4A5C"/>
    <w:rsid w:val="78FB3062"/>
    <w:rsid w:val="78FC2417"/>
    <w:rsid w:val="79200BB5"/>
    <w:rsid w:val="79237E60"/>
    <w:rsid w:val="79332F0B"/>
    <w:rsid w:val="793A2A7F"/>
    <w:rsid w:val="79440EAD"/>
    <w:rsid w:val="795310F0"/>
    <w:rsid w:val="7966337B"/>
    <w:rsid w:val="79921083"/>
    <w:rsid w:val="799A0ACD"/>
    <w:rsid w:val="79C11BD2"/>
    <w:rsid w:val="79C43D9C"/>
    <w:rsid w:val="79CE4C1B"/>
    <w:rsid w:val="79D40810"/>
    <w:rsid w:val="79E8078D"/>
    <w:rsid w:val="7A044199"/>
    <w:rsid w:val="7A2B33A0"/>
    <w:rsid w:val="7A3422EE"/>
    <w:rsid w:val="7A3764EB"/>
    <w:rsid w:val="7A4774F3"/>
    <w:rsid w:val="7A795461"/>
    <w:rsid w:val="7A810E46"/>
    <w:rsid w:val="7A933BB6"/>
    <w:rsid w:val="7AA678C6"/>
    <w:rsid w:val="7AB73377"/>
    <w:rsid w:val="7AE85868"/>
    <w:rsid w:val="7AFF15FB"/>
    <w:rsid w:val="7B113087"/>
    <w:rsid w:val="7B3B6883"/>
    <w:rsid w:val="7B736700"/>
    <w:rsid w:val="7B8437E3"/>
    <w:rsid w:val="7B9E2E7D"/>
    <w:rsid w:val="7BBA0FB3"/>
    <w:rsid w:val="7BD96177"/>
    <w:rsid w:val="7BF5648F"/>
    <w:rsid w:val="7BFA2DF0"/>
    <w:rsid w:val="7BFD6BE4"/>
    <w:rsid w:val="7C050B07"/>
    <w:rsid w:val="7C254ED3"/>
    <w:rsid w:val="7C2E0D7A"/>
    <w:rsid w:val="7C417926"/>
    <w:rsid w:val="7C5E15FC"/>
    <w:rsid w:val="7C8617DD"/>
    <w:rsid w:val="7C961A20"/>
    <w:rsid w:val="7C9E7A01"/>
    <w:rsid w:val="7CAE3A91"/>
    <w:rsid w:val="7D032E2D"/>
    <w:rsid w:val="7D2E186E"/>
    <w:rsid w:val="7D2E6D4E"/>
    <w:rsid w:val="7D360B0D"/>
    <w:rsid w:val="7D4236BE"/>
    <w:rsid w:val="7D6513F2"/>
    <w:rsid w:val="7D6531A0"/>
    <w:rsid w:val="7D7B6E68"/>
    <w:rsid w:val="7D8F4D8B"/>
    <w:rsid w:val="7D9114D4"/>
    <w:rsid w:val="7D965A4F"/>
    <w:rsid w:val="7DA23C41"/>
    <w:rsid w:val="7DAE458E"/>
    <w:rsid w:val="7DBB54B6"/>
    <w:rsid w:val="7DD14D63"/>
    <w:rsid w:val="7E0773D0"/>
    <w:rsid w:val="7E170980"/>
    <w:rsid w:val="7E184DFC"/>
    <w:rsid w:val="7E1D6516"/>
    <w:rsid w:val="7E3864FF"/>
    <w:rsid w:val="7E525E1A"/>
    <w:rsid w:val="7E5D66DD"/>
    <w:rsid w:val="7E61605D"/>
    <w:rsid w:val="7E620E1C"/>
    <w:rsid w:val="7E734104"/>
    <w:rsid w:val="7E77762F"/>
    <w:rsid w:val="7E8254FA"/>
    <w:rsid w:val="7EDA4FB6"/>
    <w:rsid w:val="7EEE5FCC"/>
    <w:rsid w:val="7EFD79A3"/>
    <w:rsid w:val="7F136CC6"/>
    <w:rsid w:val="7F2E279D"/>
    <w:rsid w:val="7F3532A8"/>
    <w:rsid w:val="7F3F4EA7"/>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54"/>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Normal</Template>
  <Pages>11</Pages>
  <Words>3423</Words>
  <Characters>17754</Characters>
  <Lines>162</Lines>
  <Paragraphs>45</Paragraphs>
  <TotalTime>28</TotalTime>
  <ScaleCrop>false</ScaleCrop>
  <LinksUpToDate>false</LinksUpToDate>
  <CharactersWithSpaces>21111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2024-11-08T09:07:46Z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2052-12.1.0.18608</vt:lpwstr>
  </property>
  <property fmtid="{D5CDD505-2E9C-101B-9397-08002B2CF9AE}" pid="17" name="ICV">
    <vt:lpwstr>88FF7A6996FA415BA02018C510663209_13</vt:lpwstr>
  </property>
</Properties>
</file>